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BC543B" w14:textId="4DEBC159" w:rsidR="00463A6F" w:rsidRDefault="001C6BCB">
      <w:r>
        <w:t>Reply to Reviews</w:t>
      </w:r>
    </w:p>
    <w:p w14:paraId="69EB8B03" w14:textId="75ABCFBA" w:rsidR="00607D4F" w:rsidRPr="00F1134F" w:rsidRDefault="00F1134F">
      <w:pPr>
        <w:rPr>
          <w:b/>
          <w:bCs/>
        </w:rPr>
      </w:pPr>
      <w:r>
        <w:rPr>
          <w:b/>
          <w:bCs/>
        </w:rPr>
        <w:t>We thank the reviewers for their helpfu</w:t>
      </w:r>
      <w:r w:rsidR="001B5435">
        <w:rPr>
          <w:b/>
          <w:bCs/>
        </w:rPr>
        <w:t>l,</w:t>
      </w:r>
      <w:r>
        <w:rPr>
          <w:b/>
          <w:bCs/>
        </w:rPr>
        <w:t xml:space="preserve"> thoughtful</w:t>
      </w:r>
      <w:r w:rsidR="001B5435">
        <w:rPr>
          <w:b/>
          <w:bCs/>
        </w:rPr>
        <w:t>, and fair</w:t>
      </w:r>
      <w:r>
        <w:rPr>
          <w:b/>
          <w:bCs/>
        </w:rPr>
        <w:t xml:space="preserve"> reviews of our report. We feel that in replying to these reviews, we have had to take a deeper and more thoughtful look at the data and the past literature, and this has greatly improved the paper. Largely </w:t>
      </w:r>
      <w:proofErr w:type="gramStart"/>
      <w:r>
        <w:rPr>
          <w:b/>
          <w:bCs/>
        </w:rPr>
        <w:t>as a result of</w:t>
      </w:r>
      <w:proofErr w:type="gramEnd"/>
      <w:r>
        <w:rPr>
          <w:b/>
          <w:bCs/>
        </w:rPr>
        <w:t xml:space="preserve"> Dr. </w:t>
      </w:r>
      <w:proofErr w:type="spellStart"/>
      <w:r>
        <w:rPr>
          <w:b/>
          <w:bCs/>
        </w:rPr>
        <w:t>Haltig</w:t>
      </w:r>
      <w:r w:rsidR="00EF1785">
        <w:rPr>
          <w:b/>
          <w:bCs/>
        </w:rPr>
        <w:t>a</w:t>
      </w:r>
      <w:r>
        <w:rPr>
          <w:b/>
          <w:bCs/>
        </w:rPr>
        <w:t>n’s</w:t>
      </w:r>
      <w:proofErr w:type="spellEnd"/>
      <w:r>
        <w:rPr>
          <w:b/>
          <w:bCs/>
        </w:rPr>
        <w:t xml:space="preserve"> questions regarding the factor analysis of the Heath et al. scale, we have folded the prior work on college students, briefly described in the previous report, into this report, so that those prior studies are more clearly understood and can be compared within a single report to the study (now Study 4) in our original report. This is risky, as there may be weaknesses in the earlier studies that lead to further objections by the reviewers, but in trying to deal with the factor analysis issue, particularly Dr. </w:t>
      </w:r>
      <w:proofErr w:type="spellStart"/>
      <w:r>
        <w:rPr>
          <w:b/>
          <w:bCs/>
        </w:rPr>
        <w:t>Haltig</w:t>
      </w:r>
      <w:r w:rsidR="00EF1785">
        <w:rPr>
          <w:b/>
          <w:bCs/>
        </w:rPr>
        <w:t>a</w:t>
      </w:r>
      <w:r>
        <w:rPr>
          <w:b/>
          <w:bCs/>
        </w:rPr>
        <w:t>n’s</w:t>
      </w:r>
      <w:proofErr w:type="spellEnd"/>
      <w:r>
        <w:rPr>
          <w:b/>
          <w:bCs/>
        </w:rPr>
        <w:t xml:space="preserve"> desire to see a confirmatory factor analysis, we felt it necessary. </w:t>
      </w:r>
      <w:r w:rsidR="001B5435">
        <w:rPr>
          <w:b/>
          <w:bCs/>
        </w:rPr>
        <w:t xml:space="preserve">This has also forced us (in a good way) to more carefully consider why the discrepancy exists between the college samples and the more general sample. </w:t>
      </w:r>
      <w:r w:rsidR="000F166F">
        <w:rPr>
          <w:b/>
          <w:bCs/>
        </w:rPr>
        <w:t xml:space="preserve">Why a straightforward linear relationship in college students but an association with far left or far right views in the more representative sample? </w:t>
      </w:r>
      <w:proofErr w:type="gramStart"/>
      <w:r>
        <w:rPr>
          <w:b/>
          <w:bCs/>
        </w:rPr>
        <w:t>Below</w:t>
      </w:r>
      <w:proofErr w:type="gramEnd"/>
      <w:r>
        <w:rPr>
          <w:b/>
          <w:bCs/>
        </w:rPr>
        <w:t xml:space="preserve"> we detail changes made to the original portions of the report in response to the reviews of the original manuscript. </w:t>
      </w:r>
    </w:p>
    <w:p w14:paraId="6B81CCA1" w14:textId="77777777" w:rsidR="00F1134F" w:rsidRDefault="00F1134F"/>
    <w:p w14:paraId="2F96BBB5" w14:textId="2F107E3F" w:rsidR="00607D4F" w:rsidRDefault="00607D4F">
      <w:r>
        <w:t>Crane:</w:t>
      </w:r>
    </w:p>
    <w:p w14:paraId="3DF1543B" w14:textId="77777777" w:rsidR="00607D4F" w:rsidRDefault="00607D4F" w:rsidP="00607D4F">
      <w:pPr>
        <w:autoSpaceDE w:val="0"/>
        <w:autoSpaceDN w:val="0"/>
        <w:adjustRightInd w:val="0"/>
        <w:spacing w:after="0"/>
        <w:rPr>
          <w:rFonts w:ascii="Helvetica" w:hAnsi="Helvetica" w:cs="Helvetica"/>
          <w:kern w:val="0"/>
          <w:sz w:val="23"/>
          <w:szCs w:val="23"/>
        </w:rPr>
      </w:pPr>
      <w:r>
        <w:rPr>
          <w:rFonts w:ascii="Helvetica" w:hAnsi="Helvetica" w:cs="Helvetica"/>
          <w:kern w:val="0"/>
          <w:sz w:val="23"/>
          <w:szCs w:val="23"/>
        </w:rPr>
        <w:t>The article “Psychosocial development is negatively correlated with political extremism”</w:t>
      </w:r>
    </w:p>
    <w:p w14:paraId="6E393CB0" w14:textId="77777777" w:rsidR="00607D4F" w:rsidRDefault="00607D4F" w:rsidP="00607D4F">
      <w:pPr>
        <w:autoSpaceDE w:val="0"/>
        <w:autoSpaceDN w:val="0"/>
        <w:adjustRightInd w:val="0"/>
        <w:spacing w:after="0"/>
        <w:rPr>
          <w:rFonts w:ascii="Helvetica" w:hAnsi="Helvetica" w:cs="Helvetica"/>
          <w:kern w:val="0"/>
          <w:sz w:val="23"/>
          <w:szCs w:val="23"/>
        </w:rPr>
      </w:pPr>
      <w:r>
        <w:rPr>
          <w:rFonts w:ascii="Helvetica" w:hAnsi="Helvetica" w:cs="Helvetica"/>
          <w:kern w:val="0"/>
          <w:sz w:val="23"/>
          <w:szCs w:val="23"/>
        </w:rPr>
        <w:t>by Martin, Hartin, and Vonnahme identifies an exploratory finding that psychosocial</w:t>
      </w:r>
    </w:p>
    <w:p w14:paraId="24DA234D" w14:textId="77777777" w:rsidR="00607D4F" w:rsidRDefault="00607D4F" w:rsidP="00607D4F">
      <w:pPr>
        <w:autoSpaceDE w:val="0"/>
        <w:autoSpaceDN w:val="0"/>
        <w:adjustRightInd w:val="0"/>
        <w:spacing w:after="0"/>
        <w:rPr>
          <w:rFonts w:ascii="Helvetica" w:hAnsi="Helvetica" w:cs="Helvetica"/>
          <w:kern w:val="0"/>
          <w:sz w:val="23"/>
          <w:szCs w:val="23"/>
        </w:rPr>
      </w:pPr>
      <w:r>
        <w:rPr>
          <w:rFonts w:ascii="Helvetica" w:hAnsi="Helvetica" w:cs="Helvetica"/>
          <w:kern w:val="0"/>
          <w:sz w:val="23"/>
          <w:szCs w:val="23"/>
        </w:rPr>
        <w:t>development (as measured by the Modified Erikson Psychosocial Inventory, MEPSI) is</w:t>
      </w:r>
    </w:p>
    <w:p w14:paraId="5F890215" w14:textId="77777777" w:rsidR="00607D4F" w:rsidRDefault="00607D4F" w:rsidP="00607D4F">
      <w:pPr>
        <w:autoSpaceDE w:val="0"/>
        <w:autoSpaceDN w:val="0"/>
        <w:adjustRightInd w:val="0"/>
        <w:spacing w:after="0"/>
        <w:rPr>
          <w:rFonts w:ascii="Helvetica" w:hAnsi="Helvetica" w:cs="Helvetica"/>
          <w:kern w:val="0"/>
          <w:sz w:val="23"/>
          <w:szCs w:val="23"/>
        </w:rPr>
      </w:pPr>
      <w:r>
        <w:rPr>
          <w:rFonts w:ascii="Helvetica" w:hAnsi="Helvetica" w:cs="Helvetica"/>
          <w:kern w:val="0"/>
          <w:sz w:val="23"/>
          <w:szCs w:val="23"/>
        </w:rPr>
        <w:t>related to political extremism. The analysis given is based on data collected for the</w:t>
      </w:r>
    </w:p>
    <w:p w14:paraId="2621D9EA" w14:textId="77777777" w:rsidR="00607D4F" w:rsidRDefault="00607D4F" w:rsidP="00607D4F">
      <w:pPr>
        <w:autoSpaceDE w:val="0"/>
        <w:autoSpaceDN w:val="0"/>
        <w:adjustRightInd w:val="0"/>
        <w:spacing w:after="0"/>
        <w:rPr>
          <w:rFonts w:ascii="Helvetica" w:hAnsi="Helvetica" w:cs="Helvetica"/>
          <w:kern w:val="0"/>
          <w:sz w:val="23"/>
          <w:szCs w:val="23"/>
        </w:rPr>
      </w:pPr>
      <w:r>
        <w:rPr>
          <w:rFonts w:ascii="Helvetica" w:hAnsi="Helvetica" w:cs="Helvetica"/>
          <w:kern w:val="0"/>
          <w:sz w:val="23"/>
          <w:szCs w:val="23"/>
        </w:rPr>
        <w:t>purpose of studying a different question relating to correlations between psychosocial</w:t>
      </w:r>
    </w:p>
    <w:p w14:paraId="7BB1AA44" w14:textId="77777777" w:rsidR="00607D4F" w:rsidRDefault="00607D4F" w:rsidP="00607D4F">
      <w:pPr>
        <w:autoSpaceDE w:val="0"/>
        <w:autoSpaceDN w:val="0"/>
        <w:adjustRightInd w:val="0"/>
        <w:spacing w:after="0"/>
        <w:rPr>
          <w:rFonts w:ascii="Helvetica" w:hAnsi="Helvetica" w:cs="Helvetica"/>
          <w:kern w:val="0"/>
          <w:sz w:val="23"/>
          <w:szCs w:val="23"/>
        </w:rPr>
      </w:pPr>
      <w:r>
        <w:rPr>
          <w:rFonts w:ascii="Helvetica" w:hAnsi="Helvetica" w:cs="Helvetica"/>
          <w:kern w:val="0"/>
          <w:sz w:val="23"/>
          <w:szCs w:val="23"/>
        </w:rPr>
        <w:t>development and economic conservatism.</w:t>
      </w:r>
    </w:p>
    <w:p w14:paraId="73378AB0" w14:textId="77777777" w:rsidR="00607D4F" w:rsidRDefault="00607D4F" w:rsidP="00607D4F">
      <w:pPr>
        <w:autoSpaceDE w:val="0"/>
        <w:autoSpaceDN w:val="0"/>
        <w:adjustRightInd w:val="0"/>
        <w:spacing w:after="0"/>
        <w:rPr>
          <w:rFonts w:ascii="Helvetica" w:hAnsi="Helvetica" w:cs="Helvetica"/>
          <w:kern w:val="0"/>
          <w:sz w:val="23"/>
          <w:szCs w:val="23"/>
        </w:rPr>
      </w:pPr>
    </w:p>
    <w:p w14:paraId="69DDDEBF" w14:textId="77777777" w:rsidR="00607D4F" w:rsidRDefault="00607D4F" w:rsidP="00607D4F">
      <w:pPr>
        <w:autoSpaceDE w:val="0"/>
        <w:autoSpaceDN w:val="0"/>
        <w:adjustRightInd w:val="0"/>
        <w:spacing w:after="0"/>
        <w:rPr>
          <w:rFonts w:ascii="Helvetica" w:hAnsi="Helvetica" w:cs="Helvetica"/>
          <w:kern w:val="0"/>
          <w:sz w:val="23"/>
          <w:szCs w:val="23"/>
        </w:rPr>
      </w:pPr>
      <w:r>
        <w:rPr>
          <w:rFonts w:ascii="Helvetica" w:hAnsi="Helvetica" w:cs="Helvetica"/>
          <w:kern w:val="0"/>
          <w:sz w:val="23"/>
          <w:szCs w:val="23"/>
        </w:rPr>
        <w:t>As a non-expert in this field, I found much of the discussion hard to follow, as some</w:t>
      </w:r>
    </w:p>
    <w:p w14:paraId="7FB742E3" w14:textId="77777777" w:rsidR="00607D4F" w:rsidRDefault="00607D4F" w:rsidP="00607D4F">
      <w:pPr>
        <w:autoSpaceDE w:val="0"/>
        <w:autoSpaceDN w:val="0"/>
        <w:adjustRightInd w:val="0"/>
        <w:spacing w:after="0"/>
        <w:rPr>
          <w:rFonts w:ascii="Helvetica" w:hAnsi="Helvetica" w:cs="Helvetica"/>
          <w:kern w:val="0"/>
          <w:sz w:val="23"/>
          <w:szCs w:val="23"/>
        </w:rPr>
      </w:pPr>
      <w:r>
        <w:rPr>
          <w:rFonts w:ascii="Helvetica" w:hAnsi="Helvetica" w:cs="Helvetica"/>
          <w:kern w:val="0"/>
          <w:sz w:val="23"/>
          <w:szCs w:val="23"/>
        </w:rPr>
        <w:t>terms seem to be used differently than they are in everyday vernacular. For example,</w:t>
      </w:r>
    </w:p>
    <w:p w14:paraId="348E082F" w14:textId="77777777" w:rsidR="00607D4F" w:rsidRDefault="00607D4F" w:rsidP="00607D4F">
      <w:pPr>
        <w:autoSpaceDE w:val="0"/>
        <w:autoSpaceDN w:val="0"/>
        <w:adjustRightInd w:val="0"/>
        <w:spacing w:after="0"/>
        <w:rPr>
          <w:rFonts w:ascii="Helvetica" w:hAnsi="Helvetica" w:cs="Helvetica"/>
          <w:kern w:val="0"/>
          <w:sz w:val="23"/>
          <w:szCs w:val="23"/>
        </w:rPr>
      </w:pPr>
      <w:r>
        <w:rPr>
          <w:rFonts w:ascii="Helvetica" w:hAnsi="Helvetica" w:cs="Helvetica"/>
          <w:kern w:val="0"/>
          <w:sz w:val="23"/>
          <w:szCs w:val="23"/>
        </w:rPr>
        <w:t>“libertarianism” and “social liberalism” appear to be used interchangeably, but for me</w:t>
      </w:r>
    </w:p>
    <w:p w14:paraId="6C675911" w14:textId="77777777" w:rsidR="00EA678E" w:rsidRDefault="00607D4F" w:rsidP="00607D4F">
      <w:pPr>
        <w:autoSpaceDE w:val="0"/>
        <w:autoSpaceDN w:val="0"/>
        <w:adjustRightInd w:val="0"/>
        <w:spacing w:after="0"/>
        <w:rPr>
          <w:rFonts w:ascii="Helvetica" w:hAnsi="Helvetica" w:cs="Helvetica"/>
          <w:kern w:val="0"/>
          <w:sz w:val="23"/>
          <w:szCs w:val="23"/>
        </w:rPr>
      </w:pPr>
      <w:proofErr w:type="gramStart"/>
      <w:r>
        <w:rPr>
          <w:rFonts w:ascii="Helvetica" w:hAnsi="Helvetica" w:cs="Helvetica"/>
          <w:kern w:val="0"/>
          <w:sz w:val="23"/>
          <w:szCs w:val="23"/>
        </w:rPr>
        <w:t>these</w:t>
      </w:r>
      <w:proofErr w:type="gramEnd"/>
      <w:r>
        <w:rPr>
          <w:rFonts w:ascii="Helvetica" w:hAnsi="Helvetica" w:cs="Helvetica"/>
          <w:kern w:val="0"/>
          <w:sz w:val="23"/>
          <w:szCs w:val="23"/>
        </w:rPr>
        <w:t xml:space="preserve"> two carry a different meaning. </w:t>
      </w:r>
    </w:p>
    <w:p w14:paraId="0F603831" w14:textId="77777777" w:rsidR="00EA678E" w:rsidRDefault="00EA678E" w:rsidP="00607D4F">
      <w:pPr>
        <w:autoSpaceDE w:val="0"/>
        <w:autoSpaceDN w:val="0"/>
        <w:adjustRightInd w:val="0"/>
        <w:spacing w:after="0"/>
        <w:rPr>
          <w:rFonts w:ascii="Helvetica" w:hAnsi="Helvetica" w:cs="Helvetica"/>
          <w:kern w:val="0"/>
          <w:sz w:val="23"/>
          <w:szCs w:val="23"/>
        </w:rPr>
      </w:pPr>
    </w:p>
    <w:p w14:paraId="5188EE13" w14:textId="378E2A49" w:rsidR="00EA678E" w:rsidRDefault="00EA678E" w:rsidP="00607D4F">
      <w:pPr>
        <w:autoSpaceDE w:val="0"/>
        <w:autoSpaceDN w:val="0"/>
        <w:adjustRightInd w:val="0"/>
        <w:spacing w:after="0"/>
        <w:rPr>
          <w:rFonts w:ascii="Helvetica" w:hAnsi="Helvetica" w:cs="Helvetica"/>
          <w:kern w:val="0"/>
          <w:sz w:val="23"/>
          <w:szCs w:val="23"/>
        </w:rPr>
      </w:pPr>
      <w:r w:rsidRPr="001E0A84">
        <w:rPr>
          <w:rFonts w:ascii="Helvetica" w:hAnsi="Helvetica" w:cs="Helvetica"/>
          <w:b/>
          <w:bCs/>
          <w:kern w:val="0"/>
          <w:sz w:val="23"/>
          <w:szCs w:val="23"/>
        </w:rPr>
        <w:t>Reply: We thank the reviewer</w:t>
      </w:r>
      <w:r>
        <w:rPr>
          <w:rFonts w:ascii="Helvetica" w:hAnsi="Helvetica" w:cs="Helvetica"/>
          <w:b/>
          <w:bCs/>
          <w:kern w:val="0"/>
          <w:sz w:val="23"/>
          <w:szCs w:val="23"/>
        </w:rPr>
        <w:t xml:space="preserve"> for pointing out this focus of confusion in our presentation. </w:t>
      </w:r>
      <w:r w:rsidR="00FE4D14">
        <w:rPr>
          <w:rFonts w:ascii="Helvetica" w:hAnsi="Helvetica" w:cs="Helvetica"/>
          <w:b/>
          <w:bCs/>
          <w:kern w:val="0"/>
          <w:sz w:val="23"/>
          <w:szCs w:val="23"/>
        </w:rPr>
        <w:t xml:space="preserve">We agree that social liberalism and libertarianism, though overlapping, are quite distinct. </w:t>
      </w:r>
      <w:r w:rsidR="000D03C5">
        <w:rPr>
          <w:rFonts w:ascii="Helvetica" w:hAnsi="Helvetica" w:cs="Helvetica"/>
          <w:b/>
          <w:bCs/>
          <w:kern w:val="0"/>
          <w:sz w:val="23"/>
          <w:szCs w:val="23"/>
        </w:rPr>
        <w:t>Some of this confusion probably stemmed from an oversight in that labels from an earlier version of Table 1 (the factor loadings) had not been changed to reflect the labels we asserted in the text, so there was a contradiction between table and text, which we have corrected.</w:t>
      </w:r>
      <w:r w:rsidR="00C81300">
        <w:rPr>
          <w:rFonts w:ascii="Helvetica" w:hAnsi="Helvetica" w:cs="Helvetica"/>
          <w:b/>
          <w:bCs/>
          <w:kern w:val="0"/>
          <w:sz w:val="23"/>
          <w:szCs w:val="23"/>
        </w:rPr>
        <w:t xml:space="preserve"> Added to that is the inherent confusion </w:t>
      </w:r>
      <w:r w:rsidR="008B7811">
        <w:rPr>
          <w:rFonts w:ascii="Helvetica" w:hAnsi="Helvetica" w:cs="Helvetica"/>
          <w:b/>
          <w:bCs/>
          <w:kern w:val="0"/>
          <w:sz w:val="23"/>
          <w:szCs w:val="23"/>
        </w:rPr>
        <w:t xml:space="preserve">of the two dominant versions of a 2-factor model of political orientation, which may indicate that a third dimension is </w:t>
      </w:r>
      <w:proofErr w:type="gramStart"/>
      <w:r w:rsidR="008B7811">
        <w:rPr>
          <w:rFonts w:ascii="Helvetica" w:hAnsi="Helvetica" w:cs="Helvetica"/>
          <w:b/>
          <w:bCs/>
          <w:kern w:val="0"/>
          <w:sz w:val="23"/>
          <w:szCs w:val="23"/>
        </w:rPr>
        <w:t>really necessary</w:t>
      </w:r>
      <w:proofErr w:type="gramEnd"/>
      <w:r w:rsidR="008B7811">
        <w:rPr>
          <w:rFonts w:ascii="Helvetica" w:hAnsi="Helvetica" w:cs="Helvetica"/>
          <w:b/>
          <w:bCs/>
          <w:kern w:val="0"/>
          <w:sz w:val="23"/>
          <w:szCs w:val="23"/>
        </w:rPr>
        <w:t xml:space="preserve">. Currently the dichotomies in play </w:t>
      </w:r>
      <w:proofErr w:type="gramStart"/>
      <w:r w:rsidR="008B7811">
        <w:rPr>
          <w:rFonts w:ascii="Helvetica" w:hAnsi="Helvetica" w:cs="Helvetica"/>
          <w:b/>
          <w:bCs/>
          <w:kern w:val="0"/>
          <w:sz w:val="23"/>
          <w:szCs w:val="23"/>
        </w:rPr>
        <w:t>are:</w:t>
      </w:r>
      <w:proofErr w:type="gramEnd"/>
      <w:r w:rsidR="008B7811">
        <w:rPr>
          <w:rFonts w:ascii="Helvetica" w:hAnsi="Helvetica" w:cs="Helvetica"/>
          <w:b/>
          <w:bCs/>
          <w:kern w:val="0"/>
          <w:sz w:val="23"/>
          <w:szCs w:val="23"/>
        </w:rPr>
        <w:t xml:space="preserve"> liberal-conservative, economic-social, and libertarian-authoritarian. The last two are matters of contention – should econ-social be applied to liberal-</w:t>
      </w:r>
      <w:proofErr w:type="gramStart"/>
      <w:r w:rsidR="008B7811">
        <w:rPr>
          <w:rFonts w:ascii="Helvetica" w:hAnsi="Helvetica" w:cs="Helvetica"/>
          <w:b/>
          <w:bCs/>
          <w:kern w:val="0"/>
          <w:sz w:val="23"/>
          <w:szCs w:val="23"/>
        </w:rPr>
        <w:t>conservative, or</w:t>
      </w:r>
      <w:proofErr w:type="gramEnd"/>
      <w:r w:rsidR="008B7811">
        <w:rPr>
          <w:rFonts w:ascii="Helvetica" w:hAnsi="Helvetica" w:cs="Helvetica"/>
          <w:b/>
          <w:bCs/>
          <w:kern w:val="0"/>
          <w:sz w:val="23"/>
          <w:szCs w:val="23"/>
        </w:rPr>
        <w:t xml:space="preserve"> is the second dimension about whether the state should enforce conformity or only act through persuasion. We have added a discussion of this issue to our introduction to the concept(s) of political orientation: </w:t>
      </w:r>
      <w:r w:rsidR="00C81300">
        <w:rPr>
          <w:rFonts w:ascii="Helvetica" w:hAnsi="Helvetica" w:cs="Helvetica"/>
          <w:b/>
          <w:bCs/>
          <w:kern w:val="0"/>
          <w:sz w:val="23"/>
          <w:szCs w:val="23"/>
        </w:rPr>
        <w:t xml:space="preserve"> </w:t>
      </w:r>
      <w:r w:rsidR="000D03C5">
        <w:rPr>
          <w:rFonts w:ascii="Helvetica" w:hAnsi="Helvetica" w:cs="Helvetica"/>
          <w:b/>
          <w:bCs/>
          <w:kern w:val="0"/>
          <w:sz w:val="23"/>
          <w:szCs w:val="23"/>
        </w:rPr>
        <w:t xml:space="preserve"> </w:t>
      </w:r>
    </w:p>
    <w:p w14:paraId="710C2381" w14:textId="77777777" w:rsidR="00EA678E" w:rsidRDefault="00EA678E" w:rsidP="00607D4F">
      <w:pPr>
        <w:autoSpaceDE w:val="0"/>
        <w:autoSpaceDN w:val="0"/>
        <w:adjustRightInd w:val="0"/>
        <w:spacing w:after="0"/>
        <w:rPr>
          <w:rFonts w:ascii="Helvetica" w:hAnsi="Helvetica" w:cs="Helvetica"/>
          <w:kern w:val="0"/>
          <w:sz w:val="23"/>
          <w:szCs w:val="23"/>
        </w:rPr>
      </w:pPr>
    </w:p>
    <w:p w14:paraId="693A0E07" w14:textId="77777777" w:rsidR="00CF4F01" w:rsidRPr="00CF4F01" w:rsidRDefault="008B7811" w:rsidP="00CF4F01">
      <w:pPr>
        <w:spacing w:after="0"/>
        <w:ind w:firstLine="720"/>
        <w:rPr>
          <w:rFonts w:eastAsia="MS Mincho" w:cs="Times New Roman"/>
          <w:bCs/>
          <w:color w:val="FF0000"/>
          <w:szCs w:val="24"/>
        </w:rPr>
      </w:pPr>
      <w:r w:rsidRPr="00CF4F01">
        <w:rPr>
          <w:rFonts w:ascii="Helvetica" w:hAnsi="Helvetica" w:cs="Helvetica"/>
          <w:color w:val="FF0000"/>
          <w:kern w:val="0"/>
          <w:sz w:val="23"/>
          <w:szCs w:val="23"/>
        </w:rPr>
        <w:lastRenderedPageBreak/>
        <w:t>“</w:t>
      </w:r>
      <w:r w:rsidR="00CF4F01" w:rsidRPr="00CF4F01">
        <w:rPr>
          <w:rFonts w:eastAsia="MS Mincho" w:cs="Times New Roman"/>
          <w:bCs/>
          <w:color w:val="FF0000"/>
          <w:szCs w:val="24"/>
        </w:rPr>
        <w:t xml:space="preserve">Given these definitions of conservatism and liberalism, a model of political orientation or ideology that posits two dimensions of liberalism-conservatism in economic and social domains is distinct from one that posits a single liberalism-conservatism dimension and a libertarian-authoritarian dimension. For convenience in the following discussion, let us refer to the former model as the social-economic model and the latter as the side-coercion model (side referring to left or right). </w:t>
      </w:r>
    </w:p>
    <w:p w14:paraId="653F0CE0" w14:textId="228B2EE8" w:rsidR="008B7811" w:rsidRPr="00CF4F01" w:rsidRDefault="00CF4F01" w:rsidP="00CF4F01">
      <w:pPr>
        <w:autoSpaceDE w:val="0"/>
        <w:autoSpaceDN w:val="0"/>
        <w:adjustRightInd w:val="0"/>
        <w:spacing w:after="0"/>
        <w:ind w:firstLine="720"/>
        <w:rPr>
          <w:rFonts w:ascii="Helvetica" w:hAnsi="Helvetica" w:cs="Helvetica"/>
          <w:color w:val="FF0000"/>
          <w:kern w:val="0"/>
          <w:sz w:val="23"/>
          <w:szCs w:val="23"/>
        </w:rPr>
      </w:pPr>
      <w:r w:rsidRPr="00CF4F01">
        <w:rPr>
          <w:rFonts w:eastAsia="MS Mincho" w:cs="Times New Roman"/>
          <w:bCs/>
          <w:color w:val="FF0000"/>
          <w:szCs w:val="24"/>
        </w:rPr>
        <w:t>The relationship between these two models can be thought of as being like the relationship between a factor analysis in two different angles of rotation: both explain the same data to the same degree, but the interpretations of the dimensions are different. Altemeyer (1981) famously described right-wing authoritarianism as consisting of three positively correlated factors: authoritarian aggression, authoritarian submission, and conventionalism, and in recent years this personality structure has also been observed in people with left-wing views (Conway et al.2017; Costello et al., 2022). Because the latter two dimensions, submission and conventionalism, regard personal conduct, libertarianism (as that term is applied in the United States to refer to the philosophy of maximal personal freedom and minimal government interference) has little to say about authoritarian submission or conventionalism. As a counterweight to libertarianism, therefore, the most relevant factor is authoritarian aggression, the tendency to support state coercion and engage in aggression against targets perceived as sanctioned by legitimate authority. The key difference between authoritarianism and libertarianism can be thought of as a difference in tolerance for state coercion. Authoritarians believe that state coercion should be used to enforce good behavior, while libertarians believe that state coercion is justified only in very limited circumstances such as interpersonal violence and enforcement of contracts (</w:t>
      </w:r>
      <w:proofErr w:type="spellStart"/>
      <w:r w:rsidRPr="00CF4F01">
        <w:rPr>
          <w:rFonts w:eastAsia="MS Mincho" w:cs="Times New Roman"/>
          <w:bCs/>
          <w:color w:val="FF0000"/>
          <w:szCs w:val="24"/>
        </w:rPr>
        <w:t>Zwolinsky</w:t>
      </w:r>
      <w:proofErr w:type="spellEnd"/>
      <w:r w:rsidRPr="00CF4F01">
        <w:rPr>
          <w:rFonts w:eastAsia="MS Mincho" w:cs="Times New Roman"/>
          <w:bCs/>
          <w:color w:val="FF0000"/>
          <w:szCs w:val="24"/>
        </w:rPr>
        <w:t>, 2016).”</w:t>
      </w:r>
    </w:p>
    <w:p w14:paraId="6013196A" w14:textId="77777777" w:rsidR="008B7811" w:rsidRDefault="008B7811" w:rsidP="00607D4F">
      <w:pPr>
        <w:autoSpaceDE w:val="0"/>
        <w:autoSpaceDN w:val="0"/>
        <w:adjustRightInd w:val="0"/>
        <w:spacing w:after="0"/>
        <w:rPr>
          <w:rFonts w:ascii="Helvetica" w:hAnsi="Helvetica" w:cs="Helvetica"/>
          <w:kern w:val="0"/>
          <w:sz w:val="23"/>
          <w:szCs w:val="23"/>
        </w:rPr>
      </w:pPr>
    </w:p>
    <w:p w14:paraId="47100D0A" w14:textId="72997FFA" w:rsidR="00607D4F" w:rsidRDefault="00607D4F" w:rsidP="00607D4F">
      <w:pPr>
        <w:autoSpaceDE w:val="0"/>
        <w:autoSpaceDN w:val="0"/>
        <w:adjustRightInd w:val="0"/>
        <w:spacing w:after="0"/>
        <w:rPr>
          <w:rFonts w:ascii="Helvetica" w:hAnsi="Helvetica" w:cs="Helvetica"/>
          <w:kern w:val="0"/>
          <w:sz w:val="23"/>
          <w:szCs w:val="23"/>
        </w:rPr>
      </w:pPr>
      <w:r>
        <w:rPr>
          <w:rFonts w:ascii="Helvetica" w:hAnsi="Helvetica" w:cs="Helvetica"/>
          <w:kern w:val="0"/>
          <w:sz w:val="23"/>
          <w:szCs w:val="23"/>
        </w:rPr>
        <w:t>Similarly, the confusion of the article, relating</w:t>
      </w:r>
      <w:r w:rsidR="00EA678E">
        <w:rPr>
          <w:rFonts w:ascii="Helvetica" w:hAnsi="Helvetica" w:cs="Helvetica"/>
          <w:kern w:val="0"/>
          <w:sz w:val="23"/>
          <w:szCs w:val="23"/>
        </w:rPr>
        <w:t xml:space="preserve"> </w:t>
      </w:r>
      <w:r>
        <w:rPr>
          <w:rFonts w:ascii="Helvetica" w:hAnsi="Helvetica" w:cs="Helvetica"/>
          <w:kern w:val="0"/>
          <w:sz w:val="23"/>
          <w:szCs w:val="23"/>
        </w:rPr>
        <w:t>psychosocial development to political extremism seems to implicitly equate political</w:t>
      </w:r>
      <w:r w:rsidR="00EA678E">
        <w:rPr>
          <w:rFonts w:ascii="Helvetica" w:hAnsi="Helvetica" w:cs="Helvetica"/>
          <w:kern w:val="0"/>
          <w:sz w:val="23"/>
          <w:szCs w:val="23"/>
        </w:rPr>
        <w:t xml:space="preserve"> </w:t>
      </w:r>
      <w:r>
        <w:rPr>
          <w:rFonts w:ascii="Helvetica" w:hAnsi="Helvetica" w:cs="Helvetica"/>
          <w:kern w:val="0"/>
          <w:sz w:val="23"/>
          <w:szCs w:val="23"/>
        </w:rPr>
        <w:t>extremism specifically with liberalism, or whatever should be considered the opposite of</w:t>
      </w:r>
      <w:r w:rsidR="00EA678E">
        <w:rPr>
          <w:rFonts w:ascii="Helvetica" w:hAnsi="Helvetica" w:cs="Helvetica"/>
          <w:kern w:val="0"/>
          <w:sz w:val="23"/>
          <w:szCs w:val="23"/>
        </w:rPr>
        <w:t xml:space="preserve"> </w:t>
      </w:r>
      <w:r>
        <w:rPr>
          <w:rFonts w:ascii="Helvetica" w:hAnsi="Helvetica" w:cs="Helvetica"/>
          <w:kern w:val="0"/>
          <w:sz w:val="23"/>
          <w:szCs w:val="23"/>
        </w:rPr>
        <w:t>conservatism, on the MEPSI scale. On initial reading, I would have expected extremism</w:t>
      </w:r>
      <w:r w:rsidR="00EA678E">
        <w:rPr>
          <w:rFonts w:ascii="Helvetica" w:hAnsi="Helvetica" w:cs="Helvetica"/>
          <w:kern w:val="0"/>
          <w:sz w:val="23"/>
          <w:szCs w:val="23"/>
        </w:rPr>
        <w:t xml:space="preserve"> </w:t>
      </w:r>
      <w:r>
        <w:rPr>
          <w:rFonts w:ascii="Helvetica" w:hAnsi="Helvetica" w:cs="Helvetica"/>
          <w:kern w:val="0"/>
          <w:sz w:val="23"/>
          <w:szCs w:val="23"/>
        </w:rPr>
        <w:t>to be defined as extreme positions on both the conservative and liberal scale.</w:t>
      </w:r>
    </w:p>
    <w:p w14:paraId="1FF2D6F0" w14:textId="77777777" w:rsidR="00607D4F" w:rsidRDefault="00607D4F" w:rsidP="00607D4F">
      <w:pPr>
        <w:autoSpaceDE w:val="0"/>
        <w:autoSpaceDN w:val="0"/>
        <w:adjustRightInd w:val="0"/>
        <w:spacing w:after="0"/>
        <w:rPr>
          <w:rFonts w:ascii="Helvetica" w:hAnsi="Helvetica" w:cs="Helvetica"/>
          <w:kern w:val="0"/>
          <w:sz w:val="23"/>
          <w:szCs w:val="23"/>
        </w:rPr>
      </w:pPr>
    </w:p>
    <w:p w14:paraId="7D38228B" w14:textId="50CB8948" w:rsidR="001E0A84" w:rsidRPr="001E0A84" w:rsidRDefault="001E0A84" w:rsidP="00607D4F">
      <w:pPr>
        <w:autoSpaceDE w:val="0"/>
        <w:autoSpaceDN w:val="0"/>
        <w:adjustRightInd w:val="0"/>
        <w:spacing w:after="0"/>
        <w:rPr>
          <w:rFonts w:ascii="Helvetica" w:hAnsi="Helvetica" w:cs="Helvetica"/>
          <w:b/>
          <w:bCs/>
          <w:kern w:val="0"/>
          <w:sz w:val="23"/>
          <w:szCs w:val="23"/>
        </w:rPr>
      </w:pPr>
      <w:r w:rsidRPr="001E0A84">
        <w:rPr>
          <w:rFonts w:ascii="Helvetica" w:hAnsi="Helvetica" w:cs="Helvetica"/>
          <w:b/>
          <w:bCs/>
          <w:kern w:val="0"/>
          <w:sz w:val="23"/>
          <w:szCs w:val="23"/>
        </w:rPr>
        <w:t xml:space="preserve">Reply: We thank the reviewer for pointing out </w:t>
      </w:r>
      <w:r w:rsidR="00F1448F">
        <w:rPr>
          <w:rFonts w:ascii="Helvetica" w:hAnsi="Helvetica" w:cs="Helvetica"/>
          <w:b/>
          <w:bCs/>
          <w:kern w:val="0"/>
          <w:sz w:val="23"/>
          <w:szCs w:val="23"/>
        </w:rPr>
        <w:t>this confusion</w:t>
      </w:r>
      <w:r w:rsidRPr="001E0A84">
        <w:rPr>
          <w:rFonts w:ascii="Helvetica" w:hAnsi="Helvetica" w:cs="Helvetica"/>
          <w:b/>
          <w:bCs/>
          <w:kern w:val="0"/>
          <w:sz w:val="23"/>
          <w:szCs w:val="23"/>
        </w:rPr>
        <w:t>.</w:t>
      </w:r>
      <w:r w:rsidR="00F1448F">
        <w:rPr>
          <w:rFonts w:ascii="Helvetica" w:hAnsi="Helvetica" w:cs="Helvetica"/>
          <w:b/>
          <w:bCs/>
          <w:kern w:val="0"/>
          <w:sz w:val="23"/>
          <w:szCs w:val="23"/>
        </w:rPr>
        <w:t xml:space="preserve"> Both reviewers</w:t>
      </w:r>
      <w:r w:rsidR="00532E35">
        <w:rPr>
          <w:rFonts w:ascii="Helvetica" w:hAnsi="Helvetica" w:cs="Helvetica"/>
          <w:b/>
          <w:bCs/>
          <w:kern w:val="0"/>
          <w:sz w:val="23"/>
          <w:szCs w:val="23"/>
        </w:rPr>
        <w:t xml:space="preserve"> (and therefore likely many future readers)</w:t>
      </w:r>
      <w:r w:rsidR="00F1448F">
        <w:rPr>
          <w:rFonts w:ascii="Helvetica" w:hAnsi="Helvetica" w:cs="Helvetica"/>
          <w:b/>
          <w:bCs/>
          <w:kern w:val="0"/>
          <w:sz w:val="23"/>
          <w:szCs w:val="23"/>
        </w:rPr>
        <w:t xml:space="preserve"> appeared to misunderstand this measure, so we have elaborated</w:t>
      </w:r>
      <w:r w:rsidR="002B210F">
        <w:rPr>
          <w:rFonts w:ascii="Helvetica" w:hAnsi="Helvetica" w:cs="Helvetica"/>
          <w:b/>
          <w:bCs/>
          <w:kern w:val="0"/>
          <w:sz w:val="23"/>
          <w:szCs w:val="23"/>
        </w:rPr>
        <w:t xml:space="preserve"> (new text is in red)</w:t>
      </w:r>
      <w:r w:rsidR="00F1448F">
        <w:rPr>
          <w:rFonts w:ascii="Helvetica" w:hAnsi="Helvetica" w:cs="Helvetica"/>
          <w:b/>
          <w:bCs/>
          <w:kern w:val="0"/>
          <w:sz w:val="23"/>
          <w:szCs w:val="23"/>
        </w:rPr>
        <w:t xml:space="preserve">: </w:t>
      </w:r>
      <w:r w:rsidR="000F5B68">
        <w:rPr>
          <w:rFonts w:ascii="Helvetica" w:hAnsi="Helvetica" w:cs="Helvetica"/>
          <w:b/>
          <w:bCs/>
          <w:kern w:val="0"/>
          <w:sz w:val="23"/>
          <w:szCs w:val="23"/>
        </w:rPr>
        <w:t>“…</w:t>
      </w:r>
      <w:r w:rsidR="000F5B68">
        <w:rPr>
          <w:rFonts w:cs="Times New Roman"/>
          <w:bCs/>
          <w:szCs w:val="24"/>
        </w:rPr>
        <w:t xml:space="preserve">we derived a measure of extremism by taking the absolute value of Conservatism. Because this measure is a (rotated) principal component, it is already mean-centered, so that the absolute value creates a measure of distance from the mean. </w:t>
      </w:r>
      <w:r w:rsidR="000F5B68" w:rsidRPr="000F5B68">
        <w:rPr>
          <w:rFonts w:cs="Times New Roman"/>
          <w:bCs/>
          <w:color w:val="FF0000"/>
          <w:szCs w:val="24"/>
        </w:rPr>
        <w:t>In this way, observations far below the mean (</w:t>
      </w:r>
      <w:r w:rsidR="00F04627">
        <w:rPr>
          <w:rFonts w:cs="Times New Roman"/>
          <w:bCs/>
          <w:color w:val="FF0000"/>
          <w:szCs w:val="24"/>
        </w:rPr>
        <w:t>far left</w:t>
      </w:r>
      <w:r w:rsidR="000F5B68" w:rsidRPr="000F5B68">
        <w:rPr>
          <w:rFonts w:cs="Times New Roman"/>
          <w:bCs/>
          <w:color w:val="FF0000"/>
          <w:szCs w:val="24"/>
        </w:rPr>
        <w:t>) and those far above the mean (</w:t>
      </w:r>
      <w:r w:rsidR="00F04627">
        <w:rPr>
          <w:rFonts w:cs="Times New Roman"/>
          <w:bCs/>
          <w:color w:val="FF0000"/>
          <w:szCs w:val="24"/>
        </w:rPr>
        <w:t>far right)</w:t>
      </w:r>
      <w:r w:rsidR="000F5B68" w:rsidRPr="000F5B68">
        <w:rPr>
          <w:rFonts w:cs="Times New Roman"/>
          <w:bCs/>
          <w:color w:val="FF0000"/>
          <w:szCs w:val="24"/>
        </w:rPr>
        <w:t xml:space="preserve"> both wind up at the larger end of the scale.</w:t>
      </w:r>
      <w:r w:rsidR="000F5B68">
        <w:rPr>
          <w:rFonts w:cs="Times New Roman"/>
          <w:bCs/>
          <w:szCs w:val="24"/>
        </w:rPr>
        <w:t xml:space="preserve"> “</w:t>
      </w:r>
      <w:r w:rsidRPr="001E0A84">
        <w:rPr>
          <w:rFonts w:ascii="Helvetica" w:hAnsi="Helvetica" w:cs="Helvetica"/>
          <w:b/>
          <w:bCs/>
          <w:kern w:val="0"/>
          <w:sz w:val="23"/>
          <w:szCs w:val="23"/>
        </w:rPr>
        <w:t xml:space="preserve"> </w:t>
      </w:r>
    </w:p>
    <w:p w14:paraId="1C3BB905" w14:textId="77777777" w:rsidR="001E0A84" w:rsidRDefault="001E0A84" w:rsidP="00607D4F">
      <w:pPr>
        <w:autoSpaceDE w:val="0"/>
        <w:autoSpaceDN w:val="0"/>
        <w:adjustRightInd w:val="0"/>
        <w:spacing w:after="0"/>
        <w:rPr>
          <w:rFonts w:ascii="Helvetica" w:hAnsi="Helvetica" w:cs="Helvetica"/>
          <w:kern w:val="0"/>
          <w:sz w:val="23"/>
          <w:szCs w:val="23"/>
        </w:rPr>
      </w:pPr>
    </w:p>
    <w:p w14:paraId="7B1B0B34" w14:textId="5AC49039" w:rsidR="002B210F" w:rsidRDefault="002B210F" w:rsidP="00607D4F">
      <w:pPr>
        <w:autoSpaceDE w:val="0"/>
        <w:autoSpaceDN w:val="0"/>
        <w:adjustRightInd w:val="0"/>
        <w:spacing w:after="0"/>
        <w:rPr>
          <w:rFonts w:ascii="Helvetica" w:hAnsi="Helvetica" w:cs="Helvetica"/>
          <w:kern w:val="0"/>
          <w:sz w:val="23"/>
          <w:szCs w:val="23"/>
        </w:rPr>
      </w:pPr>
      <w:r>
        <w:rPr>
          <w:rFonts w:ascii="Helvetica" w:hAnsi="Helvetica" w:cs="Helvetica"/>
          <w:b/>
          <w:bCs/>
          <w:kern w:val="0"/>
          <w:sz w:val="23"/>
          <w:szCs w:val="23"/>
        </w:rPr>
        <w:t xml:space="preserve">Just to further drive the point home, </w:t>
      </w:r>
      <w:r w:rsidR="0051348E">
        <w:rPr>
          <w:rFonts w:ascii="Helvetica" w:hAnsi="Helvetica" w:cs="Helvetica"/>
          <w:b/>
          <w:bCs/>
          <w:kern w:val="0"/>
          <w:sz w:val="23"/>
          <w:szCs w:val="23"/>
        </w:rPr>
        <w:t xml:space="preserve">in our data, this factor had a minima (most negative number, most liberal datum) of -2.608, and a maxima of 2.493. By taking the absolute value, the most liberal person in our sample and the most conservative person in our sample had scores of 2.6 and 2.5 respectively on our measure of extremism. </w:t>
      </w:r>
    </w:p>
    <w:p w14:paraId="5D73CB55" w14:textId="77777777" w:rsidR="002B210F" w:rsidRDefault="002B210F" w:rsidP="00607D4F">
      <w:pPr>
        <w:autoSpaceDE w:val="0"/>
        <w:autoSpaceDN w:val="0"/>
        <w:adjustRightInd w:val="0"/>
        <w:spacing w:after="0"/>
        <w:rPr>
          <w:rFonts w:ascii="Helvetica" w:hAnsi="Helvetica" w:cs="Helvetica"/>
          <w:kern w:val="0"/>
          <w:sz w:val="23"/>
          <w:szCs w:val="23"/>
        </w:rPr>
      </w:pPr>
    </w:p>
    <w:p w14:paraId="4DD11A44" w14:textId="77777777" w:rsidR="00607D4F" w:rsidRDefault="00607D4F" w:rsidP="00607D4F">
      <w:pPr>
        <w:autoSpaceDE w:val="0"/>
        <w:autoSpaceDN w:val="0"/>
        <w:adjustRightInd w:val="0"/>
        <w:spacing w:after="0"/>
        <w:rPr>
          <w:rFonts w:ascii="Helvetica" w:hAnsi="Helvetica" w:cs="Helvetica"/>
          <w:kern w:val="0"/>
          <w:sz w:val="23"/>
          <w:szCs w:val="23"/>
        </w:rPr>
      </w:pPr>
      <w:r>
        <w:rPr>
          <w:rFonts w:ascii="Helvetica" w:hAnsi="Helvetica" w:cs="Helvetica"/>
          <w:kern w:val="0"/>
          <w:sz w:val="23"/>
          <w:szCs w:val="23"/>
        </w:rPr>
        <w:t>Those points of confusion aside, I have doubts about the validity of these conclusions</w:t>
      </w:r>
    </w:p>
    <w:p w14:paraId="69E9702D" w14:textId="77777777" w:rsidR="00607D4F" w:rsidRDefault="00607D4F" w:rsidP="00607D4F">
      <w:pPr>
        <w:autoSpaceDE w:val="0"/>
        <w:autoSpaceDN w:val="0"/>
        <w:adjustRightInd w:val="0"/>
        <w:spacing w:after="0"/>
        <w:rPr>
          <w:rFonts w:ascii="Helvetica" w:hAnsi="Helvetica" w:cs="Helvetica"/>
          <w:kern w:val="0"/>
          <w:sz w:val="23"/>
          <w:szCs w:val="23"/>
        </w:rPr>
      </w:pPr>
      <w:r>
        <w:rPr>
          <w:rFonts w:ascii="Helvetica" w:hAnsi="Helvetica" w:cs="Helvetica"/>
          <w:kern w:val="0"/>
          <w:sz w:val="23"/>
          <w:szCs w:val="23"/>
        </w:rPr>
        <w:t>based on the information provided. The opening discussion mentions that previous</w:t>
      </w:r>
    </w:p>
    <w:p w14:paraId="3B816782" w14:textId="77777777" w:rsidR="00607D4F" w:rsidRDefault="00607D4F" w:rsidP="00607D4F">
      <w:pPr>
        <w:autoSpaceDE w:val="0"/>
        <w:autoSpaceDN w:val="0"/>
        <w:adjustRightInd w:val="0"/>
        <w:spacing w:after="0"/>
        <w:rPr>
          <w:rFonts w:ascii="Helvetica" w:hAnsi="Helvetica" w:cs="Helvetica"/>
          <w:kern w:val="0"/>
          <w:sz w:val="23"/>
          <w:szCs w:val="23"/>
        </w:rPr>
      </w:pPr>
      <w:r>
        <w:rPr>
          <w:rFonts w:ascii="Helvetica" w:hAnsi="Helvetica" w:cs="Helvetica"/>
          <w:kern w:val="0"/>
          <w:sz w:val="23"/>
          <w:szCs w:val="23"/>
        </w:rPr>
        <w:t>findings show that Conservatism is positively correlated to Conscientiousness and Age</w:t>
      </w:r>
    </w:p>
    <w:p w14:paraId="6E6CB50C" w14:textId="77777777" w:rsidR="00607D4F" w:rsidRDefault="00607D4F" w:rsidP="00607D4F">
      <w:pPr>
        <w:autoSpaceDE w:val="0"/>
        <w:autoSpaceDN w:val="0"/>
        <w:adjustRightInd w:val="0"/>
        <w:spacing w:after="0"/>
        <w:rPr>
          <w:rFonts w:ascii="Helvetica" w:hAnsi="Helvetica" w:cs="Helvetica"/>
          <w:kern w:val="0"/>
          <w:sz w:val="23"/>
          <w:szCs w:val="23"/>
        </w:rPr>
      </w:pPr>
      <w:r>
        <w:rPr>
          <w:rFonts w:ascii="Helvetica" w:hAnsi="Helvetica" w:cs="Helvetica"/>
          <w:kern w:val="0"/>
          <w:sz w:val="23"/>
          <w:szCs w:val="23"/>
        </w:rPr>
        <w:lastRenderedPageBreak/>
        <w:t>and negatively correlated to Openness. Yet the summary of regression analyses in</w:t>
      </w:r>
    </w:p>
    <w:p w14:paraId="5B6A90DB" w14:textId="77777777" w:rsidR="00607D4F" w:rsidRDefault="00607D4F" w:rsidP="00607D4F">
      <w:pPr>
        <w:autoSpaceDE w:val="0"/>
        <w:autoSpaceDN w:val="0"/>
        <w:adjustRightInd w:val="0"/>
        <w:spacing w:after="0"/>
        <w:rPr>
          <w:rFonts w:ascii="Helvetica" w:hAnsi="Helvetica" w:cs="Helvetica"/>
          <w:kern w:val="0"/>
          <w:sz w:val="23"/>
          <w:szCs w:val="23"/>
        </w:rPr>
      </w:pPr>
      <w:r>
        <w:rPr>
          <w:rFonts w:ascii="Helvetica" w:hAnsi="Helvetica" w:cs="Helvetica"/>
          <w:kern w:val="0"/>
          <w:sz w:val="23"/>
          <w:szCs w:val="23"/>
        </w:rPr>
        <w:t xml:space="preserve">Table 4 </w:t>
      </w:r>
      <w:proofErr w:type="gramStart"/>
      <w:r>
        <w:rPr>
          <w:rFonts w:ascii="Helvetica" w:hAnsi="Helvetica" w:cs="Helvetica"/>
          <w:kern w:val="0"/>
          <w:sz w:val="23"/>
          <w:szCs w:val="23"/>
        </w:rPr>
        <w:t>show</w:t>
      </w:r>
      <w:proofErr w:type="gramEnd"/>
      <w:r>
        <w:rPr>
          <w:rFonts w:ascii="Helvetica" w:hAnsi="Helvetica" w:cs="Helvetica"/>
          <w:kern w:val="0"/>
          <w:sz w:val="23"/>
          <w:szCs w:val="23"/>
        </w:rPr>
        <w:t xml:space="preserve"> a non-significant relationship with both Age and Conscientiousness.</w:t>
      </w:r>
    </w:p>
    <w:p w14:paraId="2244195F" w14:textId="77777777" w:rsidR="00607D4F" w:rsidRDefault="00607D4F" w:rsidP="00607D4F">
      <w:pPr>
        <w:autoSpaceDE w:val="0"/>
        <w:autoSpaceDN w:val="0"/>
        <w:adjustRightInd w:val="0"/>
        <w:spacing w:after="0"/>
        <w:rPr>
          <w:rFonts w:ascii="Helvetica" w:hAnsi="Helvetica" w:cs="Helvetica"/>
          <w:kern w:val="0"/>
          <w:sz w:val="23"/>
          <w:szCs w:val="23"/>
        </w:rPr>
      </w:pPr>
      <w:r>
        <w:rPr>
          <w:rFonts w:ascii="Helvetica" w:hAnsi="Helvetica" w:cs="Helvetica"/>
          <w:kern w:val="0"/>
          <w:sz w:val="23"/>
          <w:szCs w:val="23"/>
        </w:rPr>
        <w:t>Moreover, the direction of the relation to Conscientiousness, though non-significant, is in</w:t>
      </w:r>
    </w:p>
    <w:p w14:paraId="298E15FF" w14:textId="77777777" w:rsidR="00607D4F" w:rsidRDefault="00607D4F" w:rsidP="00607D4F">
      <w:pPr>
        <w:autoSpaceDE w:val="0"/>
        <w:autoSpaceDN w:val="0"/>
        <w:adjustRightInd w:val="0"/>
        <w:spacing w:after="0"/>
        <w:rPr>
          <w:rFonts w:ascii="Helvetica" w:hAnsi="Helvetica" w:cs="Helvetica"/>
          <w:kern w:val="0"/>
          <w:sz w:val="23"/>
          <w:szCs w:val="23"/>
        </w:rPr>
      </w:pPr>
      <w:r>
        <w:rPr>
          <w:rFonts w:ascii="Helvetica" w:hAnsi="Helvetica" w:cs="Helvetica"/>
          <w:kern w:val="0"/>
          <w:sz w:val="23"/>
          <w:szCs w:val="23"/>
        </w:rPr>
        <w:t>the opposite direction of what is expected.</w:t>
      </w:r>
    </w:p>
    <w:p w14:paraId="3F14A5B4" w14:textId="77777777" w:rsidR="00607D4F" w:rsidRDefault="00607D4F" w:rsidP="00607D4F">
      <w:pPr>
        <w:autoSpaceDE w:val="0"/>
        <w:autoSpaceDN w:val="0"/>
        <w:adjustRightInd w:val="0"/>
        <w:spacing w:after="0"/>
        <w:rPr>
          <w:rFonts w:ascii="Helvetica" w:hAnsi="Helvetica" w:cs="Helvetica"/>
          <w:kern w:val="0"/>
          <w:sz w:val="23"/>
          <w:szCs w:val="23"/>
        </w:rPr>
      </w:pPr>
    </w:p>
    <w:p w14:paraId="50ABABA2" w14:textId="06F0756C" w:rsidR="002B07E2" w:rsidRDefault="002B07E2" w:rsidP="00607D4F">
      <w:pPr>
        <w:autoSpaceDE w:val="0"/>
        <w:autoSpaceDN w:val="0"/>
        <w:adjustRightInd w:val="0"/>
        <w:spacing w:after="0"/>
        <w:rPr>
          <w:rFonts w:ascii="Helvetica" w:hAnsi="Helvetica" w:cs="Helvetica"/>
          <w:kern w:val="0"/>
          <w:sz w:val="23"/>
          <w:szCs w:val="23"/>
        </w:rPr>
      </w:pPr>
      <w:r w:rsidRPr="001E0A84">
        <w:rPr>
          <w:rFonts w:ascii="Helvetica" w:hAnsi="Helvetica" w:cs="Helvetica"/>
          <w:b/>
          <w:bCs/>
          <w:kern w:val="0"/>
          <w:sz w:val="23"/>
          <w:szCs w:val="23"/>
        </w:rPr>
        <w:t>Reply:</w:t>
      </w:r>
      <w:r>
        <w:rPr>
          <w:rFonts w:ascii="Helvetica" w:hAnsi="Helvetica" w:cs="Helvetica"/>
          <w:b/>
          <w:bCs/>
          <w:kern w:val="0"/>
          <w:sz w:val="23"/>
          <w:szCs w:val="23"/>
        </w:rPr>
        <w:t xml:space="preserve"> We agree with the reviewer that this is unfortunate. As we explain in the methods, we chose the TIPI measure (10 items) because our other main scales are 80 and 3</w:t>
      </w:r>
      <w:r w:rsidR="00FE4D14">
        <w:rPr>
          <w:rFonts w:ascii="Helvetica" w:hAnsi="Helvetica" w:cs="Helvetica"/>
          <w:b/>
          <w:bCs/>
          <w:kern w:val="0"/>
          <w:sz w:val="23"/>
          <w:szCs w:val="23"/>
        </w:rPr>
        <w:t>2</w:t>
      </w:r>
      <w:r>
        <w:rPr>
          <w:rFonts w:ascii="Helvetica" w:hAnsi="Helvetica" w:cs="Helvetica"/>
          <w:b/>
          <w:bCs/>
          <w:kern w:val="0"/>
          <w:sz w:val="23"/>
          <w:szCs w:val="23"/>
        </w:rPr>
        <w:t xml:space="preserve"> items each, and we had been advised that respondents in national adult samples, as opposed to “captive” college students fulfilling a course requirement, will not sit through long surveys. </w:t>
      </w:r>
      <w:r w:rsidR="00FE4D14">
        <w:rPr>
          <w:rFonts w:ascii="Helvetica" w:hAnsi="Helvetica" w:cs="Helvetica"/>
          <w:b/>
          <w:bCs/>
          <w:kern w:val="0"/>
          <w:sz w:val="23"/>
          <w:szCs w:val="23"/>
        </w:rPr>
        <w:t xml:space="preserve">To do so would cost more per respondent, so sample size and survey length are tradeoffs. With limited funding, we traded sample size (still, clearly, too small for many critics) for length in this measure of covariates. </w:t>
      </w:r>
      <w:r>
        <w:rPr>
          <w:rFonts w:ascii="Helvetica" w:hAnsi="Helvetica" w:cs="Helvetica"/>
          <w:b/>
          <w:bCs/>
          <w:kern w:val="0"/>
          <w:sz w:val="23"/>
          <w:szCs w:val="23"/>
        </w:rPr>
        <w:t xml:space="preserve">The TIPI was a compromise solution, but it is no doubt a very noisy measurement (as we discuss more in other replies below). We would remind the reviewer of the role the TIPI is filling: it is a covariate, not the predictor of main interest. Let’s focus on the conscientiousness-orientation relationship. Other reports, focusing on the Big-5-politics relationship, have </w:t>
      </w:r>
      <w:r w:rsidR="00CD5C21">
        <w:rPr>
          <w:rFonts w:ascii="Helvetica" w:hAnsi="Helvetica" w:cs="Helvetica"/>
          <w:b/>
          <w:bCs/>
          <w:kern w:val="0"/>
          <w:sz w:val="23"/>
          <w:szCs w:val="23"/>
        </w:rPr>
        <w:t xml:space="preserve">also </w:t>
      </w:r>
      <w:r>
        <w:rPr>
          <w:rFonts w:ascii="Helvetica" w:hAnsi="Helvetica" w:cs="Helvetica"/>
          <w:b/>
          <w:bCs/>
          <w:kern w:val="0"/>
          <w:sz w:val="23"/>
          <w:szCs w:val="23"/>
        </w:rPr>
        <w:t>failed to find this relationship</w:t>
      </w:r>
      <w:r w:rsidR="00CD5C21">
        <w:rPr>
          <w:rFonts w:ascii="Helvetica" w:hAnsi="Helvetica" w:cs="Helvetica"/>
          <w:b/>
          <w:bCs/>
          <w:kern w:val="0"/>
          <w:sz w:val="23"/>
          <w:szCs w:val="23"/>
        </w:rPr>
        <w:t xml:space="preserve">, using much better measures of the Big 5. It is not universally found in all samples or with all Big 5 instruments. It is a weak relationship, so it is unsurprising that it is not significant in our relatively small sample and using a noisy instrument. </w:t>
      </w:r>
      <w:r w:rsidR="007D2564">
        <w:rPr>
          <w:rFonts w:ascii="Helvetica" w:hAnsi="Helvetica" w:cs="Helvetica"/>
          <w:b/>
          <w:bCs/>
          <w:kern w:val="0"/>
          <w:sz w:val="23"/>
          <w:szCs w:val="23"/>
        </w:rPr>
        <w:t xml:space="preserve">As the reviewer will see in the three new studies reported in the revised submission, sometimes these relationships </w:t>
      </w:r>
      <w:proofErr w:type="gramStart"/>
      <w:r w:rsidR="007D2564">
        <w:rPr>
          <w:rFonts w:ascii="Helvetica" w:hAnsi="Helvetica" w:cs="Helvetica"/>
          <w:b/>
          <w:bCs/>
          <w:kern w:val="0"/>
          <w:sz w:val="23"/>
          <w:szCs w:val="23"/>
        </w:rPr>
        <w:t>obtain</w:t>
      </w:r>
      <w:proofErr w:type="gramEnd"/>
      <w:r w:rsidR="007D2564">
        <w:rPr>
          <w:rFonts w:ascii="Helvetica" w:hAnsi="Helvetica" w:cs="Helvetica"/>
          <w:b/>
          <w:bCs/>
          <w:kern w:val="0"/>
          <w:sz w:val="23"/>
          <w:szCs w:val="23"/>
        </w:rPr>
        <w:t xml:space="preserve"> and sometimes they do not. </w:t>
      </w:r>
      <w:r w:rsidR="00CD5C21">
        <w:rPr>
          <w:rFonts w:ascii="Helvetica" w:hAnsi="Helvetica" w:cs="Helvetica"/>
          <w:b/>
          <w:bCs/>
          <w:kern w:val="0"/>
          <w:sz w:val="23"/>
          <w:szCs w:val="23"/>
        </w:rPr>
        <w:t xml:space="preserve">For the age-orientation relationship, see the next reply: </w:t>
      </w:r>
    </w:p>
    <w:p w14:paraId="233B5D2C" w14:textId="77777777" w:rsidR="002B07E2" w:rsidRDefault="002B07E2" w:rsidP="00607D4F">
      <w:pPr>
        <w:autoSpaceDE w:val="0"/>
        <w:autoSpaceDN w:val="0"/>
        <w:adjustRightInd w:val="0"/>
        <w:spacing w:after="0"/>
        <w:rPr>
          <w:rFonts w:ascii="Helvetica" w:hAnsi="Helvetica" w:cs="Helvetica"/>
          <w:kern w:val="0"/>
          <w:sz w:val="23"/>
          <w:szCs w:val="23"/>
        </w:rPr>
      </w:pPr>
    </w:p>
    <w:p w14:paraId="4AEEB23A" w14:textId="77777777" w:rsidR="00607D4F" w:rsidRDefault="00607D4F" w:rsidP="00607D4F">
      <w:pPr>
        <w:autoSpaceDE w:val="0"/>
        <w:autoSpaceDN w:val="0"/>
        <w:adjustRightInd w:val="0"/>
        <w:spacing w:after="0"/>
        <w:rPr>
          <w:rFonts w:ascii="Helvetica" w:hAnsi="Helvetica" w:cs="Helvetica"/>
          <w:kern w:val="0"/>
          <w:sz w:val="23"/>
          <w:szCs w:val="23"/>
        </w:rPr>
      </w:pPr>
      <w:r>
        <w:rPr>
          <w:rFonts w:ascii="Helvetica" w:hAnsi="Helvetica" w:cs="Helvetica"/>
          <w:kern w:val="0"/>
          <w:sz w:val="23"/>
          <w:szCs w:val="23"/>
        </w:rPr>
        <w:t>Given the seemingly well-established relationship between Age and Conservatism, I</w:t>
      </w:r>
    </w:p>
    <w:p w14:paraId="423825B3" w14:textId="77777777" w:rsidR="00607D4F" w:rsidRDefault="00607D4F" w:rsidP="00607D4F">
      <w:pPr>
        <w:autoSpaceDE w:val="0"/>
        <w:autoSpaceDN w:val="0"/>
        <w:adjustRightInd w:val="0"/>
        <w:spacing w:after="0"/>
        <w:rPr>
          <w:rFonts w:ascii="Helvetica" w:hAnsi="Helvetica" w:cs="Helvetica"/>
          <w:kern w:val="0"/>
          <w:sz w:val="23"/>
          <w:szCs w:val="23"/>
        </w:rPr>
      </w:pPr>
      <w:r>
        <w:rPr>
          <w:rFonts w:ascii="Helvetica" w:hAnsi="Helvetica" w:cs="Helvetica"/>
          <w:kern w:val="0"/>
          <w:sz w:val="23"/>
          <w:szCs w:val="23"/>
        </w:rPr>
        <w:t>would expect this relationship to persist in the current analysis. The fact that it doesn’t</w:t>
      </w:r>
    </w:p>
    <w:p w14:paraId="7F0B1A91" w14:textId="77777777" w:rsidR="00607D4F" w:rsidRDefault="00607D4F" w:rsidP="00607D4F">
      <w:pPr>
        <w:autoSpaceDE w:val="0"/>
        <w:autoSpaceDN w:val="0"/>
        <w:adjustRightInd w:val="0"/>
        <w:spacing w:after="0"/>
        <w:rPr>
          <w:rFonts w:ascii="Helvetica" w:hAnsi="Helvetica" w:cs="Helvetica"/>
          <w:kern w:val="0"/>
          <w:sz w:val="23"/>
          <w:szCs w:val="23"/>
        </w:rPr>
      </w:pPr>
      <w:r>
        <w:rPr>
          <w:rFonts w:ascii="Helvetica" w:hAnsi="Helvetica" w:cs="Helvetica"/>
          <w:kern w:val="0"/>
          <w:sz w:val="23"/>
          <w:szCs w:val="23"/>
        </w:rPr>
        <w:t>is a red flag, suggesting that there is a deficiency either with the sample of data being</w:t>
      </w:r>
    </w:p>
    <w:p w14:paraId="68072502" w14:textId="77777777" w:rsidR="00607D4F" w:rsidRDefault="00607D4F" w:rsidP="00607D4F">
      <w:pPr>
        <w:autoSpaceDE w:val="0"/>
        <w:autoSpaceDN w:val="0"/>
        <w:adjustRightInd w:val="0"/>
        <w:spacing w:after="0"/>
        <w:rPr>
          <w:rFonts w:ascii="Helvetica" w:hAnsi="Helvetica" w:cs="Helvetica"/>
          <w:kern w:val="0"/>
          <w:sz w:val="23"/>
          <w:szCs w:val="23"/>
        </w:rPr>
      </w:pPr>
      <w:r>
        <w:rPr>
          <w:rFonts w:ascii="Helvetica" w:hAnsi="Helvetica" w:cs="Helvetica"/>
          <w:kern w:val="0"/>
          <w:sz w:val="23"/>
          <w:szCs w:val="23"/>
        </w:rPr>
        <w:t>used or with the analysis. This, in turn, raises doubts about any subsequent</w:t>
      </w:r>
    </w:p>
    <w:p w14:paraId="7523B323" w14:textId="77777777" w:rsidR="00607D4F" w:rsidRDefault="00607D4F" w:rsidP="00607D4F">
      <w:pPr>
        <w:autoSpaceDE w:val="0"/>
        <w:autoSpaceDN w:val="0"/>
        <w:adjustRightInd w:val="0"/>
        <w:spacing w:after="0"/>
        <w:rPr>
          <w:rFonts w:ascii="Helvetica" w:hAnsi="Helvetica" w:cs="Helvetica"/>
          <w:kern w:val="0"/>
          <w:sz w:val="23"/>
          <w:szCs w:val="23"/>
        </w:rPr>
      </w:pPr>
      <w:r>
        <w:rPr>
          <w:rFonts w:ascii="Helvetica" w:hAnsi="Helvetica" w:cs="Helvetica"/>
          <w:kern w:val="0"/>
          <w:sz w:val="23"/>
          <w:szCs w:val="23"/>
        </w:rPr>
        <w:t>conclusions drawn from this dataset and/or analysis.</w:t>
      </w:r>
    </w:p>
    <w:p w14:paraId="418141A2" w14:textId="77777777" w:rsidR="00607D4F" w:rsidRDefault="00607D4F" w:rsidP="00607D4F">
      <w:pPr>
        <w:autoSpaceDE w:val="0"/>
        <w:autoSpaceDN w:val="0"/>
        <w:adjustRightInd w:val="0"/>
        <w:spacing w:after="0"/>
        <w:rPr>
          <w:rFonts w:ascii="Helvetica" w:hAnsi="Helvetica" w:cs="Helvetica"/>
          <w:kern w:val="0"/>
          <w:sz w:val="23"/>
          <w:szCs w:val="23"/>
        </w:rPr>
      </w:pPr>
    </w:p>
    <w:p w14:paraId="15CB9883" w14:textId="33F182A3" w:rsidR="006349B2" w:rsidRDefault="006349B2" w:rsidP="006349B2">
      <w:pPr>
        <w:autoSpaceDE w:val="0"/>
        <w:autoSpaceDN w:val="0"/>
        <w:adjustRightInd w:val="0"/>
        <w:spacing w:after="0"/>
        <w:rPr>
          <w:rFonts w:ascii="Helvetica" w:hAnsi="Helvetica" w:cs="Helvetica"/>
          <w:kern w:val="0"/>
          <w:sz w:val="23"/>
          <w:szCs w:val="23"/>
        </w:rPr>
      </w:pPr>
      <w:r w:rsidRPr="001E0A84">
        <w:rPr>
          <w:rFonts w:ascii="Helvetica" w:hAnsi="Helvetica" w:cs="Helvetica"/>
          <w:b/>
          <w:bCs/>
          <w:kern w:val="0"/>
          <w:sz w:val="23"/>
          <w:szCs w:val="23"/>
        </w:rPr>
        <w:t>Reply:</w:t>
      </w:r>
      <w:r>
        <w:rPr>
          <w:rFonts w:ascii="Helvetica" w:hAnsi="Helvetica" w:cs="Helvetica"/>
          <w:b/>
          <w:bCs/>
          <w:kern w:val="0"/>
          <w:sz w:val="23"/>
          <w:szCs w:val="23"/>
        </w:rPr>
        <w:t xml:space="preserve"> We thank the reviewer for this feedback about where our explanation is not clear. </w:t>
      </w:r>
      <w:proofErr w:type="gramStart"/>
      <w:r>
        <w:rPr>
          <w:rFonts w:ascii="Helvetica" w:hAnsi="Helvetica" w:cs="Helvetica"/>
          <w:b/>
          <w:bCs/>
          <w:kern w:val="0"/>
          <w:sz w:val="23"/>
          <w:szCs w:val="23"/>
        </w:rPr>
        <w:t>Originally</w:t>
      </w:r>
      <w:proofErr w:type="gramEnd"/>
      <w:r>
        <w:rPr>
          <w:rFonts w:ascii="Helvetica" w:hAnsi="Helvetica" w:cs="Helvetica"/>
          <w:b/>
          <w:bCs/>
          <w:kern w:val="0"/>
          <w:sz w:val="23"/>
          <w:szCs w:val="23"/>
        </w:rPr>
        <w:t xml:space="preserve"> we said in our discussion “…</w:t>
      </w:r>
      <w:r>
        <w:rPr>
          <w:rFonts w:cs="Times New Roman"/>
          <w:bCs/>
          <w:szCs w:val="24"/>
        </w:rPr>
        <w:t xml:space="preserve">whereas factors derived from the multi-item scale were related to psychosocial development but not age, the single-item measures were related instead to age but not psychosocial development” </w:t>
      </w:r>
      <w:r>
        <w:rPr>
          <w:rFonts w:ascii="Helvetica" w:hAnsi="Helvetica" w:cs="Helvetica"/>
          <w:b/>
          <w:bCs/>
          <w:kern w:val="0"/>
          <w:sz w:val="23"/>
          <w:szCs w:val="23"/>
        </w:rPr>
        <w:t xml:space="preserve">but this was an oversimplification. </w:t>
      </w:r>
      <w:r w:rsidR="00241371">
        <w:rPr>
          <w:rFonts w:ascii="Helvetica" w:hAnsi="Helvetica" w:cs="Helvetica"/>
          <w:b/>
          <w:bCs/>
          <w:kern w:val="0"/>
          <w:sz w:val="23"/>
          <w:szCs w:val="23"/>
        </w:rPr>
        <w:t>As we stated in our Results, “</w:t>
      </w:r>
      <w:r w:rsidR="00241371">
        <w:rPr>
          <w:rFonts w:cs="Times New Roman"/>
          <w:bCs/>
          <w:szCs w:val="24"/>
        </w:rPr>
        <w:t>Interestingly, age was also not correlated with Conservatism in this sample, although it was negatively correlated with Libertarianism.</w:t>
      </w:r>
      <w:r w:rsidR="00241371">
        <w:rPr>
          <w:rFonts w:ascii="Helvetica" w:hAnsi="Helvetica" w:cs="Helvetica"/>
          <w:b/>
          <w:bCs/>
          <w:kern w:val="0"/>
          <w:sz w:val="23"/>
          <w:szCs w:val="23"/>
        </w:rPr>
        <w:t xml:space="preserve">” </w:t>
      </w:r>
      <w:r>
        <w:rPr>
          <w:rFonts w:ascii="Helvetica" w:hAnsi="Helvetica" w:cs="Helvetica"/>
          <w:b/>
          <w:bCs/>
          <w:kern w:val="0"/>
          <w:sz w:val="23"/>
          <w:szCs w:val="23"/>
        </w:rPr>
        <w:t>We have expanded th</w:t>
      </w:r>
      <w:r w:rsidR="00241371">
        <w:rPr>
          <w:rFonts w:ascii="Helvetica" w:hAnsi="Helvetica" w:cs="Helvetica"/>
          <w:b/>
          <w:bCs/>
          <w:kern w:val="0"/>
          <w:sz w:val="23"/>
          <w:szCs w:val="23"/>
        </w:rPr>
        <w:t>e</w:t>
      </w:r>
      <w:r>
        <w:rPr>
          <w:rFonts w:ascii="Helvetica" w:hAnsi="Helvetica" w:cs="Helvetica"/>
          <w:b/>
          <w:bCs/>
          <w:kern w:val="0"/>
          <w:sz w:val="23"/>
          <w:szCs w:val="23"/>
        </w:rPr>
        <w:t xml:space="preserve"> discussion to address this issue. The paragraph where we discuss the issue with age now reads as follows (new text in red): </w:t>
      </w:r>
    </w:p>
    <w:p w14:paraId="465CE4EF" w14:textId="77777777" w:rsidR="006349B2" w:rsidRDefault="006349B2" w:rsidP="00607D4F">
      <w:pPr>
        <w:autoSpaceDE w:val="0"/>
        <w:autoSpaceDN w:val="0"/>
        <w:adjustRightInd w:val="0"/>
        <w:spacing w:after="0"/>
        <w:rPr>
          <w:rFonts w:ascii="Helvetica" w:hAnsi="Helvetica" w:cs="Helvetica"/>
          <w:kern w:val="0"/>
          <w:sz w:val="23"/>
          <w:szCs w:val="23"/>
        </w:rPr>
      </w:pPr>
    </w:p>
    <w:p w14:paraId="68C3B364" w14:textId="76417491" w:rsidR="006349B2" w:rsidRDefault="006349B2" w:rsidP="00607D4F">
      <w:pPr>
        <w:autoSpaceDE w:val="0"/>
        <w:autoSpaceDN w:val="0"/>
        <w:adjustRightInd w:val="0"/>
        <w:spacing w:after="0"/>
        <w:rPr>
          <w:rFonts w:ascii="Helvetica" w:hAnsi="Helvetica" w:cs="Helvetica"/>
          <w:kern w:val="0"/>
          <w:sz w:val="23"/>
          <w:szCs w:val="23"/>
        </w:rPr>
      </w:pPr>
      <w:r>
        <w:rPr>
          <w:rFonts w:ascii="Helvetica" w:hAnsi="Helvetica" w:cs="Helvetica"/>
          <w:kern w:val="0"/>
          <w:sz w:val="23"/>
          <w:szCs w:val="23"/>
        </w:rPr>
        <w:t>“</w:t>
      </w:r>
      <w:r>
        <w:rPr>
          <w:rFonts w:cs="Times New Roman"/>
          <w:bCs/>
          <w:szCs w:val="24"/>
        </w:rPr>
        <w:t>The relationship between psychosocial development and political orientation is not explained by the well-known relationship with age (</w:t>
      </w:r>
      <w:r>
        <w:rPr>
          <w:rFonts w:eastAsia="MS Mincho" w:cs="Times New Roman"/>
          <w:bCs/>
          <w:szCs w:val="24"/>
        </w:rPr>
        <w:t>Feather, 1977; Pollak, 1943</w:t>
      </w:r>
      <w:r>
        <w:rPr>
          <w:rFonts w:cs="Times New Roman"/>
          <w:bCs/>
          <w:szCs w:val="24"/>
        </w:rPr>
        <w:t xml:space="preserve">). Indeed, our results inform and complicate that relationship. Much of the complication may hinge on how political orientation is measured. The moderate correlations between the single-item ratings and the Heath et al. (1994) scale indicate that they are tapping overlapping yet distinct concepts. </w:t>
      </w:r>
      <w:r w:rsidRPr="006349B2">
        <w:rPr>
          <w:rFonts w:cs="Times New Roman"/>
          <w:bCs/>
          <w:color w:val="FF0000"/>
          <w:szCs w:val="24"/>
        </w:rPr>
        <w:t xml:space="preserve">Age, while significantly correlated with all three of the single item scales, was correlated only with the </w:t>
      </w:r>
      <w:r w:rsidR="00CF4F01">
        <w:rPr>
          <w:rFonts w:cs="Times New Roman"/>
          <w:bCs/>
          <w:color w:val="FF0000"/>
          <w:szCs w:val="24"/>
        </w:rPr>
        <w:t>L</w:t>
      </w:r>
      <w:r w:rsidRPr="006349B2">
        <w:rPr>
          <w:rFonts w:cs="Times New Roman"/>
          <w:bCs/>
          <w:color w:val="FF0000"/>
          <w:szCs w:val="24"/>
        </w:rPr>
        <w:t>ibertarian</w:t>
      </w:r>
      <w:r w:rsidR="00CF4F01">
        <w:rPr>
          <w:rFonts w:cs="Times New Roman"/>
          <w:bCs/>
          <w:color w:val="FF0000"/>
          <w:szCs w:val="24"/>
        </w:rPr>
        <w:t>ism</w:t>
      </w:r>
      <w:r w:rsidRPr="006349B2">
        <w:rPr>
          <w:rFonts w:cs="Times New Roman"/>
          <w:bCs/>
          <w:color w:val="FF0000"/>
          <w:szCs w:val="24"/>
        </w:rPr>
        <w:t xml:space="preserve"> factor of the Heath et al. (1994) scale (see Table 3), which was not our criterion variable. At the same time, psychosocial development was not related to the single item </w:t>
      </w:r>
      <w:proofErr w:type="gramStart"/>
      <w:r w:rsidRPr="006349B2">
        <w:rPr>
          <w:rFonts w:cs="Times New Roman"/>
          <w:bCs/>
          <w:color w:val="FF0000"/>
          <w:szCs w:val="24"/>
        </w:rPr>
        <w:t>scales, but</w:t>
      </w:r>
      <w:proofErr w:type="gramEnd"/>
      <w:r w:rsidRPr="006349B2">
        <w:rPr>
          <w:rFonts w:cs="Times New Roman"/>
          <w:bCs/>
          <w:color w:val="FF0000"/>
          <w:szCs w:val="24"/>
        </w:rPr>
        <w:t xml:space="preserve"> was significantly related by an inverse-U function to the conservatism factor of the Heath et </w:t>
      </w:r>
      <w:r w:rsidRPr="006349B2">
        <w:rPr>
          <w:rFonts w:cs="Times New Roman"/>
          <w:bCs/>
          <w:color w:val="FF0000"/>
          <w:szCs w:val="24"/>
        </w:rPr>
        <w:lastRenderedPageBreak/>
        <w:t>al. (1994) scale.</w:t>
      </w:r>
      <w:r>
        <w:rPr>
          <w:rFonts w:cs="Times New Roman"/>
          <w:bCs/>
          <w:szCs w:val="24"/>
        </w:rPr>
        <w:t xml:space="preserve"> The single items may hinge to a greater degree on respondents’ understanding of the political labels “liberal” and “conservative” (Conover &amp; Feldman, 1981), whereas the multi-item scale does not use those terms at all, instead asking about specific political issues. From a classic measurement theory perspective, the multi-item method should be superior by canceling out some measurement error, but by not using the labels “liberal” and “conservative”, this scale may miss some aspects of individual political thought that are efficiently tapped by the single items.</w:t>
      </w:r>
      <w:r>
        <w:rPr>
          <w:rFonts w:ascii="Helvetica" w:hAnsi="Helvetica" w:cs="Helvetica"/>
          <w:kern w:val="0"/>
          <w:sz w:val="23"/>
          <w:szCs w:val="23"/>
        </w:rPr>
        <w:t>”</w:t>
      </w:r>
    </w:p>
    <w:p w14:paraId="258C6356" w14:textId="77777777" w:rsidR="006349B2" w:rsidRDefault="006349B2" w:rsidP="00607D4F">
      <w:pPr>
        <w:autoSpaceDE w:val="0"/>
        <w:autoSpaceDN w:val="0"/>
        <w:adjustRightInd w:val="0"/>
        <w:spacing w:after="0"/>
        <w:rPr>
          <w:rFonts w:ascii="Helvetica" w:hAnsi="Helvetica" w:cs="Helvetica"/>
          <w:kern w:val="0"/>
          <w:sz w:val="23"/>
          <w:szCs w:val="23"/>
        </w:rPr>
      </w:pPr>
    </w:p>
    <w:p w14:paraId="064316A9" w14:textId="28439A45" w:rsidR="006349B2" w:rsidRDefault="006349B2" w:rsidP="00607D4F">
      <w:pPr>
        <w:autoSpaceDE w:val="0"/>
        <w:autoSpaceDN w:val="0"/>
        <w:adjustRightInd w:val="0"/>
        <w:spacing w:after="0"/>
        <w:rPr>
          <w:rFonts w:ascii="Helvetica" w:hAnsi="Helvetica" w:cs="Helvetica"/>
          <w:kern w:val="0"/>
          <w:sz w:val="23"/>
          <w:szCs w:val="23"/>
        </w:rPr>
      </w:pPr>
      <w:r>
        <w:rPr>
          <w:rFonts w:ascii="Helvetica" w:hAnsi="Helvetica" w:cs="Helvetica"/>
          <w:b/>
          <w:bCs/>
          <w:kern w:val="0"/>
          <w:sz w:val="23"/>
          <w:szCs w:val="23"/>
        </w:rPr>
        <w:t>Just to expand our reply to the reviewer, i</w:t>
      </w:r>
      <w:r w:rsidR="00B11C97">
        <w:rPr>
          <w:rFonts w:ascii="Helvetica" w:hAnsi="Helvetica" w:cs="Helvetica"/>
          <w:b/>
          <w:bCs/>
          <w:kern w:val="0"/>
          <w:sz w:val="23"/>
          <w:szCs w:val="23"/>
        </w:rPr>
        <w:t>f</w:t>
      </w:r>
      <w:r>
        <w:rPr>
          <w:rFonts w:ascii="Helvetica" w:hAnsi="Helvetica" w:cs="Helvetica"/>
          <w:b/>
          <w:bCs/>
          <w:kern w:val="0"/>
          <w:sz w:val="23"/>
          <w:szCs w:val="23"/>
        </w:rPr>
        <w:t xml:space="preserve"> this is a red flag, we believe it is a red flag for the oversimplified but common practice of using </w:t>
      </w:r>
      <w:r w:rsidR="00B11C97">
        <w:rPr>
          <w:rFonts w:ascii="Helvetica" w:hAnsi="Helvetica" w:cs="Helvetica"/>
          <w:b/>
          <w:bCs/>
          <w:kern w:val="0"/>
          <w:sz w:val="23"/>
          <w:szCs w:val="23"/>
        </w:rPr>
        <w:t xml:space="preserve">single Likert-type items to assess political orientation. While beyond the scope of the report, the problems of how individual respondents differentially interpret the terms “liberal” and “conservative” and the noise this adds to measurements of political orientation are an entire sub-genre of literature, </w:t>
      </w:r>
      <w:r w:rsidR="00241371">
        <w:rPr>
          <w:rFonts w:ascii="Helvetica" w:hAnsi="Helvetica" w:cs="Helvetica"/>
          <w:b/>
          <w:bCs/>
          <w:kern w:val="0"/>
          <w:sz w:val="23"/>
          <w:szCs w:val="23"/>
        </w:rPr>
        <w:t>exemplified by</w:t>
      </w:r>
      <w:r w:rsidR="00B11C97">
        <w:rPr>
          <w:rFonts w:ascii="Helvetica" w:hAnsi="Helvetica" w:cs="Helvetica"/>
          <w:b/>
          <w:bCs/>
          <w:kern w:val="0"/>
          <w:sz w:val="23"/>
          <w:szCs w:val="23"/>
        </w:rPr>
        <w:t xml:space="preserve"> Conover &amp; Feldman, cited above. An interesting exploratory </w:t>
      </w:r>
      <w:r w:rsidR="00D77F92">
        <w:rPr>
          <w:rFonts w:ascii="Helvetica" w:hAnsi="Helvetica" w:cs="Helvetica"/>
          <w:b/>
          <w:bCs/>
          <w:kern w:val="0"/>
          <w:sz w:val="23"/>
          <w:szCs w:val="23"/>
        </w:rPr>
        <w:t>follow up</w:t>
      </w:r>
      <w:r w:rsidR="00B11C97">
        <w:rPr>
          <w:rFonts w:ascii="Helvetica" w:hAnsi="Helvetica" w:cs="Helvetica"/>
          <w:b/>
          <w:bCs/>
          <w:kern w:val="0"/>
          <w:sz w:val="23"/>
          <w:szCs w:val="23"/>
        </w:rPr>
        <w:t>, which could be done with a secondary analysis of our data, might involve doing an exploratory factor analysis of the Heath et al. scale extracting all factors with eigenvalues &gt;1</w:t>
      </w:r>
      <w:r w:rsidR="00D77F92">
        <w:rPr>
          <w:rFonts w:ascii="Helvetica" w:hAnsi="Helvetica" w:cs="Helvetica"/>
          <w:b/>
          <w:bCs/>
          <w:kern w:val="0"/>
          <w:sz w:val="23"/>
          <w:szCs w:val="23"/>
        </w:rPr>
        <w:t xml:space="preserve"> (rather than restricting to two factors, as we did following Heath et al.’s methods)</w:t>
      </w:r>
      <w:r w:rsidR="00B11C97">
        <w:rPr>
          <w:rFonts w:ascii="Helvetica" w:hAnsi="Helvetica" w:cs="Helvetica"/>
          <w:b/>
          <w:bCs/>
          <w:kern w:val="0"/>
          <w:sz w:val="23"/>
          <w:szCs w:val="23"/>
        </w:rPr>
        <w:t>, and seeing which of those factors correlate with age</w:t>
      </w:r>
      <w:r w:rsidR="00241371">
        <w:rPr>
          <w:rFonts w:ascii="Helvetica" w:hAnsi="Helvetica" w:cs="Helvetica"/>
          <w:b/>
          <w:bCs/>
          <w:kern w:val="0"/>
          <w:sz w:val="23"/>
          <w:szCs w:val="23"/>
        </w:rPr>
        <w:t>. Without doubt, the respondent’s answer to each of the single items reflects many influences, many of which are captured by a more complete scale such as the Heath et al. scale, and the correlation with age is likely to involve contributors to that number that are independent of the part that served as our criterion variable.</w:t>
      </w:r>
      <w:r w:rsidR="00C81300">
        <w:rPr>
          <w:rFonts w:ascii="Helvetica" w:hAnsi="Helvetica" w:cs="Helvetica"/>
          <w:b/>
          <w:bCs/>
          <w:kern w:val="0"/>
          <w:sz w:val="23"/>
          <w:szCs w:val="23"/>
        </w:rPr>
        <w:t xml:space="preserve"> In support of this idea, Heath et al. themselves also reported a correlation between age and the Libertarian-Authoritarian dimension but not the Left-Right dimension.  </w:t>
      </w:r>
      <w:r w:rsidR="00241371">
        <w:rPr>
          <w:rFonts w:ascii="Helvetica" w:hAnsi="Helvetica" w:cs="Helvetica"/>
          <w:b/>
          <w:bCs/>
          <w:kern w:val="0"/>
          <w:sz w:val="23"/>
          <w:szCs w:val="23"/>
        </w:rPr>
        <w:t xml:space="preserve"> </w:t>
      </w:r>
    </w:p>
    <w:p w14:paraId="771AA435" w14:textId="77777777" w:rsidR="006349B2" w:rsidRDefault="006349B2" w:rsidP="00607D4F">
      <w:pPr>
        <w:autoSpaceDE w:val="0"/>
        <w:autoSpaceDN w:val="0"/>
        <w:adjustRightInd w:val="0"/>
        <w:spacing w:after="0"/>
        <w:rPr>
          <w:rFonts w:ascii="Helvetica" w:hAnsi="Helvetica" w:cs="Helvetica"/>
          <w:kern w:val="0"/>
          <w:sz w:val="23"/>
          <w:szCs w:val="23"/>
        </w:rPr>
      </w:pPr>
    </w:p>
    <w:p w14:paraId="759C37C1" w14:textId="77777777" w:rsidR="00607D4F" w:rsidRDefault="00607D4F" w:rsidP="00607D4F">
      <w:pPr>
        <w:autoSpaceDE w:val="0"/>
        <w:autoSpaceDN w:val="0"/>
        <w:adjustRightInd w:val="0"/>
        <w:spacing w:after="0"/>
        <w:rPr>
          <w:rFonts w:ascii="Helvetica" w:hAnsi="Helvetica" w:cs="Helvetica"/>
          <w:kern w:val="0"/>
          <w:sz w:val="23"/>
          <w:szCs w:val="23"/>
        </w:rPr>
      </w:pPr>
      <w:r>
        <w:rPr>
          <w:rFonts w:ascii="Helvetica" w:hAnsi="Helvetica" w:cs="Helvetica"/>
          <w:kern w:val="0"/>
          <w:sz w:val="23"/>
          <w:szCs w:val="23"/>
        </w:rPr>
        <w:t>Because the dataset in question is relatively small, it should be possible to provide more</w:t>
      </w:r>
    </w:p>
    <w:p w14:paraId="0513D2A4" w14:textId="77777777" w:rsidR="00607D4F" w:rsidRDefault="00607D4F" w:rsidP="00607D4F">
      <w:pPr>
        <w:autoSpaceDE w:val="0"/>
        <w:autoSpaceDN w:val="0"/>
        <w:adjustRightInd w:val="0"/>
        <w:spacing w:after="0"/>
        <w:rPr>
          <w:rFonts w:ascii="Helvetica" w:hAnsi="Helvetica" w:cs="Helvetica"/>
          <w:kern w:val="0"/>
          <w:sz w:val="23"/>
          <w:szCs w:val="23"/>
        </w:rPr>
      </w:pPr>
      <w:r>
        <w:rPr>
          <w:rFonts w:ascii="Helvetica" w:hAnsi="Helvetica" w:cs="Helvetica"/>
          <w:kern w:val="0"/>
          <w:sz w:val="23"/>
          <w:szCs w:val="23"/>
        </w:rPr>
        <w:t>illustrative plots of the data, which could help to identify potential outliers or other</w:t>
      </w:r>
    </w:p>
    <w:p w14:paraId="648483DD" w14:textId="77777777" w:rsidR="00607D4F" w:rsidRDefault="00607D4F" w:rsidP="00607D4F">
      <w:pPr>
        <w:autoSpaceDE w:val="0"/>
        <w:autoSpaceDN w:val="0"/>
        <w:adjustRightInd w:val="0"/>
        <w:spacing w:after="0"/>
        <w:rPr>
          <w:rFonts w:ascii="Helvetica" w:hAnsi="Helvetica" w:cs="Helvetica"/>
          <w:kern w:val="0"/>
          <w:sz w:val="23"/>
          <w:szCs w:val="23"/>
        </w:rPr>
      </w:pPr>
      <w:r>
        <w:rPr>
          <w:rFonts w:ascii="Helvetica" w:hAnsi="Helvetica" w:cs="Helvetica"/>
          <w:kern w:val="0"/>
          <w:sz w:val="23"/>
          <w:szCs w:val="23"/>
        </w:rPr>
        <w:t>anomalies that may be impacting the conclusions.</w:t>
      </w:r>
    </w:p>
    <w:p w14:paraId="536A31A8" w14:textId="77777777" w:rsidR="00607D4F" w:rsidRDefault="00607D4F" w:rsidP="00607D4F">
      <w:pPr>
        <w:autoSpaceDE w:val="0"/>
        <w:autoSpaceDN w:val="0"/>
        <w:adjustRightInd w:val="0"/>
        <w:spacing w:after="0"/>
        <w:rPr>
          <w:rFonts w:ascii="Helvetica" w:hAnsi="Helvetica" w:cs="Helvetica"/>
          <w:kern w:val="0"/>
          <w:sz w:val="23"/>
          <w:szCs w:val="23"/>
        </w:rPr>
      </w:pPr>
    </w:p>
    <w:p w14:paraId="5FDDC8EF" w14:textId="4E522A86" w:rsidR="00652F29" w:rsidRDefault="00652F29" w:rsidP="00652F29">
      <w:pPr>
        <w:rPr>
          <w:rFonts w:ascii="Helvetica" w:hAnsi="Helvetica" w:cs="Helvetica"/>
          <w:kern w:val="0"/>
          <w:sz w:val="23"/>
          <w:szCs w:val="23"/>
        </w:rPr>
      </w:pPr>
      <w:r w:rsidRPr="001E0A84">
        <w:rPr>
          <w:rFonts w:ascii="Helvetica" w:hAnsi="Helvetica" w:cs="Helvetica"/>
          <w:b/>
          <w:bCs/>
          <w:kern w:val="0"/>
          <w:sz w:val="23"/>
          <w:szCs w:val="23"/>
        </w:rPr>
        <w:t>Reply:</w:t>
      </w:r>
      <w:r>
        <w:rPr>
          <w:rFonts w:ascii="Helvetica" w:hAnsi="Helvetica" w:cs="Helvetica"/>
          <w:b/>
          <w:bCs/>
          <w:kern w:val="0"/>
          <w:sz w:val="23"/>
          <w:szCs w:val="23"/>
        </w:rPr>
        <w:t xml:space="preserve"> We </w:t>
      </w:r>
      <w:r w:rsidR="00D71F40">
        <w:rPr>
          <w:rFonts w:ascii="Helvetica" w:hAnsi="Helvetica" w:cs="Helvetica"/>
          <w:b/>
          <w:bCs/>
          <w:kern w:val="0"/>
          <w:sz w:val="23"/>
          <w:szCs w:val="23"/>
        </w:rPr>
        <w:t xml:space="preserve">have added scatter plots for the central relationship (MEPSI and Conservatism) and selected other important relationships in Figure 1. The figure confirms the </w:t>
      </w:r>
      <w:r w:rsidR="001B5435">
        <w:rPr>
          <w:rFonts w:ascii="Helvetica" w:hAnsi="Helvetica" w:cs="Helvetica"/>
          <w:b/>
          <w:bCs/>
          <w:kern w:val="0"/>
          <w:sz w:val="23"/>
          <w:szCs w:val="23"/>
        </w:rPr>
        <w:t>already-</w:t>
      </w:r>
      <w:r w:rsidR="00D71F40">
        <w:rPr>
          <w:rFonts w:ascii="Helvetica" w:hAnsi="Helvetica" w:cs="Helvetica"/>
          <w:b/>
          <w:bCs/>
          <w:kern w:val="0"/>
          <w:sz w:val="23"/>
          <w:szCs w:val="23"/>
        </w:rPr>
        <w:t xml:space="preserve">reported regression diagnostics, that there were no outliers with undue leverage. </w:t>
      </w:r>
    </w:p>
    <w:p w14:paraId="2254666E" w14:textId="77777777" w:rsidR="00652F29" w:rsidRDefault="00652F29" w:rsidP="00607D4F">
      <w:pPr>
        <w:autoSpaceDE w:val="0"/>
        <w:autoSpaceDN w:val="0"/>
        <w:adjustRightInd w:val="0"/>
        <w:spacing w:after="0"/>
        <w:rPr>
          <w:rFonts w:ascii="Helvetica" w:hAnsi="Helvetica" w:cs="Helvetica"/>
          <w:kern w:val="0"/>
          <w:sz w:val="23"/>
          <w:szCs w:val="23"/>
        </w:rPr>
      </w:pPr>
    </w:p>
    <w:p w14:paraId="275AC254" w14:textId="77777777" w:rsidR="00652F29" w:rsidRDefault="00652F29" w:rsidP="00607D4F">
      <w:pPr>
        <w:autoSpaceDE w:val="0"/>
        <w:autoSpaceDN w:val="0"/>
        <w:adjustRightInd w:val="0"/>
        <w:spacing w:after="0"/>
        <w:rPr>
          <w:rFonts w:ascii="Helvetica" w:hAnsi="Helvetica" w:cs="Helvetica"/>
          <w:kern w:val="0"/>
          <w:sz w:val="23"/>
          <w:szCs w:val="23"/>
        </w:rPr>
      </w:pPr>
    </w:p>
    <w:p w14:paraId="4AC3AE85" w14:textId="77777777" w:rsidR="00607D4F" w:rsidRDefault="00607D4F" w:rsidP="00607D4F">
      <w:pPr>
        <w:autoSpaceDE w:val="0"/>
        <w:autoSpaceDN w:val="0"/>
        <w:adjustRightInd w:val="0"/>
        <w:spacing w:after="0"/>
        <w:rPr>
          <w:rFonts w:ascii="Helvetica" w:hAnsi="Helvetica" w:cs="Helvetica"/>
          <w:kern w:val="0"/>
          <w:sz w:val="23"/>
          <w:szCs w:val="23"/>
        </w:rPr>
      </w:pPr>
      <w:r>
        <w:rPr>
          <w:rFonts w:ascii="Helvetica" w:hAnsi="Helvetica" w:cs="Helvetica"/>
          <w:kern w:val="0"/>
          <w:sz w:val="23"/>
          <w:szCs w:val="23"/>
        </w:rPr>
        <w:t>From their analysis, the authors suggest that a replication study may be warranted to</w:t>
      </w:r>
    </w:p>
    <w:p w14:paraId="500AFA1C" w14:textId="77777777" w:rsidR="00607D4F" w:rsidRDefault="00607D4F" w:rsidP="00607D4F">
      <w:pPr>
        <w:autoSpaceDE w:val="0"/>
        <w:autoSpaceDN w:val="0"/>
        <w:adjustRightInd w:val="0"/>
        <w:spacing w:after="0"/>
        <w:rPr>
          <w:rFonts w:ascii="Helvetica" w:hAnsi="Helvetica" w:cs="Helvetica"/>
          <w:kern w:val="0"/>
          <w:sz w:val="23"/>
          <w:szCs w:val="23"/>
        </w:rPr>
      </w:pPr>
      <w:r>
        <w:rPr>
          <w:rFonts w:ascii="Helvetica" w:hAnsi="Helvetica" w:cs="Helvetica"/>
          <w:kern w:val="0"/>
          <w:sz w:val="23"/>
          <w:szCs w:val="23"/>
        </w:rPr>
        <w:t>further study the stated conclusion. Based on the above comments, I would not suggest</w:t>
      </w:r>
    </w:p>
    <w:p w14:paraId="5029DD30" w14:textId="77777777" w:rsidR="00607D4F" w:rsidRDefault="00607D4F" w:rsidP="00607D4F">
      <w:pPr>
        <w:autoSpaceDE w:val="0"/>
        <w:autoSpaceDN w:val="0"/>
        <w:adjustRightInd w:val="0"/>
        <w:spacing w:after="0"/>
        <w:rPr>
          <w:rFonts w:ascii="Helvetica" w:hAnsi="Helvetica" w:cs="Helvetica"/>
          <w:kern w:val="0"/>
          <w:sz w:val="23"/>
          <w:szCs w:val="23"/>
        </w:rPr>
      </w:pPr>
      <w:r>
        <w:rPr>
          <w:rFonts w:ascii="Helvetica" w:hAnsi="Helvetica" w:cs="Helvetica"/>
          <w:kern w:val="0"/>
          <w:sz w:val="23"/>
          <w:szCs w:val="23"/>
        </w:rPr>
        <w:t>this until the above questions concerning the relationship between Conservatism and</w:t>
      </w:r>
    </w:p>
    <w:p w14:paraId="71174C2E" w14:textId="77777777" w:rsidR="00607D4F" w:rsidRDefault="00607D4F" w:rsidP="00607D4F">
      <w:pPr>
        <w:autoSpaceDE w:val="0"/>
        <w:autoSpaceDN w:val="0"/>
        <w:adjustRightInd w:val="0"/>
        <w:spacing w:after="0"/>
        <w:rPr>
          <w:rFonts w:ascii="Helvetica" w:hAnsi="Helvetica" w:cs="Helvetica"/>
          <w:kern w:val="0"/>
          <w:sz w:val="23"/>
          <w:szCs w:val="23"/>
        </w:rPr>
      </w:pPr>
      <w:r>
        <w:rPr>
          <w:rFonts w:ascii="Helvetica" w:hAnsi="Helvetica" w:cs="Helvetica"/>
          <w:kern w:val="0"/>
          <w:sz w:val="23"/>
          <w:szCs w:val="23"/>
        </w:rPr>
        <w:t xml:space="preserve">Age </w:t>
      </w:r>
      <w:proofErr w:type="gramStart"/>
      <w:r>
        <w:rPr>
          <w:rFonts w:ascii="Helvetica" w:hAnsi="Helvetica" w:cs="Helvetica"/>
          <w:kern w:val="0"/>
          <w:sz w:val="23"/>
          <w:szCs w:val="23"/>
        </w:rPr>
        <w:t>are</w:t>
      </w:r>
      <w:proofErr w:type="gramEnd"/>
      <w:r>
        <w:rPr>
          <w:rFonts w:ascii="Helvetica" w:hAnsi="Helvetica" w:cs="Helvetica"/>
          <w:kern w:val="0"/>
          <w:sz w:val="23"/>
          <w:szCs w:val="23"/>
        </w:rPr>
        <w:t xml:space="preserve"> clarified in the current dataset. If clarified, the proposed conclusion may be</w:t>
      </w:r>
    </w:p>
    <w:p w14:paraId="25D2876F" w14:textId="77777777" w:rsidR="00607D4F" w:rsidRDefault="00607D4F" w:rsidP="00607D4F">
      <w:pPr>
        <w:autoSpaceDE w:val="0"/>
        <w:autoSpaceDN w:val="0"/>
        <w:adjustRightInd w:val="0"/>
        <w:spacing w:after="0"/>
        <w:rPr>
          <w:rFonts w:ascii="Helvetica" w:hAnsi="Helvetica" w:cs="Helvetica"/>
          <w:kern w:val="0"/>
          <w:sz w:val="23"/>
          <w:szCs w:val="23"/>
        </w:rPr>
      </w:pPr>
      <w:r>
        <w:rPr>
          <w:rFonts w:ascii="Helvetica" w:hAnsi="Helvetica" w:cs="Helvetica"/>
          <w:kern w:val="0"/>
          <w:sz w:val="23"/>
          <w:szCs w:val="23"/>
        </w:rPr>
        <w:t>bolstered, lending further support to the conclusion, or may disappear. However, if the</w:t>
      </w:r>
    </w:p>
    <w:p w14:paraId="18A27795" w14:textId="77777777" w:rsidR="00607D4F" w:rsidRDefault="00607D4F" w:rsidP="00607D4F">
      <w:pPr>
        <w:autoSpaceDE w:val="0"/>
        <w:autoSpaceDN w:val="0"/>
        <w:adjustRightInd w:val="0"/>
        <w:spacing w:after="0"/>
        <w:rPr>
          <w:rFonts w:ascii="Helvetica" w:hAnsi="Helvetica" w:cs="Helvetica"/>
          <w:kern w:val="0"/>
          <w:sz w:val="23"/>
          <w:szCs w:val="23"/>
        </w:rPr>
      </w:pPr>
      <w:r>
        <w:rPr>
          <w:rFonts w:ascii="Helvetica" w:hAnsi="Helvetica" w:cs="Helvetica"/>
          <w:kern w:val="0"/>
          <w:sz w:val="23"/>
          <w:szCs w:val="23"/>
        </w:rPr>
        <w:t>above issue cannot be resolved, then the authors may be encouraged to collect more</w:t>
      </w:r>
    </w:p>
    <w:p w14:paraId="2BD242D5" w14:textId="77777777" w:rsidR="00607D4F" w:rsidRDefault="00607D4F" w:rsidP="00607D4F">
      <w:pPr>
        <w:autoSpaceDE w:val="0"/>
        <w:autoSpaceDN w:val="0"/>
        <w:adjustRightInd w:val="0"/>
        <w:spacing w:after="0"/>
        <w:rPr>
          <w:rFonts w:ascii="Helvetica" w:hAnsi="Helvetica" w:cs="Helvetica"/>
          <w:kern w:val="0"/>
          <w:sz w:val="23"/>
          <w:szCs w:val="23"/>
        </w:rPr>
      </w:pPr>
      <w:r>
        <w:rPr>
          <w:rFonts w:ascii="Helvetica" w:hAnsi="Helvetica" w:cs="Helvetica"/>
          <w:kern w:val="0"/>
          <w:sz w:val="23"/>
          <w:szCs w:val="23"/>
        </w:rPr>
        <w:t>data for answering the original question relating to economic conservatism, which was</w:t>
      </w:r>
    </w:p>
    <w:p w14:paraId="3C5AA598" w14:textId="77777777" w:rsidR="00607D4F" w:rsidRDefault="00607D4F" w:rsidP="00607D4F">
      <w:pPr>
        <w:autoSpaceDE w:val="0"/>
        <w:autoSpaceDN w:val="0"/>
        <w:adjustRightInd w:val="0"/>
        <w:spacing w:after="0"/>
        <w:rPr>
          <w:rFonts w:ascii="Helvetica" w:hAnsi="Helvetica" w:cs="Helvetica"/>
          <w:kern w:val="0"/>
          <w:sz w:val="23"/>
          <w:szCs w:val="23"/>
        </w:rPr>
      </w:pPr>
      <w:r>
        <w:rPr>
          <w:rFonts w:ascii="Helvetica" w:hAnsi="Helvetica" w:cs="Helvetica"/>
          <w:kern w:val="0"/>
          <w:sz w:val="23"/>
          <w:szCs w:val="23"/>
        </w:rPr>
        <w:t xml:space="preserve">found not to replicate </w:t>
      </w:r>
      <w:proofErr w:type="gramStart"/>
      <w:r>
        <w:rPr>
          <w:rFonts w:ascii="Helvetica" w:hAnsi="Helvetica" w:cs="Helvetica"/>
          <w:kern w:val="0"/>
          <w:sz w:val="23"/>
          <w:szCs w:val="23"/>
        </w:rPr>
        <w:t>on the basis of</w:t>
      </w:r>
      <w:proofErr w:type="gramEnd"/>
      <w:r>
        <w:rPr>
          <w:rFonts w:ascii="Helvetica" w:hAnsi="Helvetica" w:cs="Helvetica"/>
          <w:kern w:val="0"/>
          <w:sz w:val="23"/>
          <w:szCs w:val="23"/>
        </w:rPr>
        <w:t xml:space="preserve"> a possibly unreliable sample of data.</w:t>
      </w:r>
    </w:p>
    <w:p w14:paraId="0F8CCDE7" w14:textId="77777777" w:rsidR="00607D4F" w:rsidRDefault="00607D4F" w:rsidP="00607D4F">
      <w:pPr>
        <w:autoSpaceDE w:val="0"/>
        <w:autoSpaceDN w:val="0"/>
        <w:adjustRightInd w:val="0"/>
        <w:spacing w:after="0"/>
        <w:rPr>
          <w:rFonts w:ascii="Helvetica" w:hAnsi="Helvetica" w:cs="Helvetica"/>
          <w:kern w:val="0"/>
          <w:sz w:val="23"/>
          <w:szCs w:val="23"/>
        </w:rPr>
      </w:pPr>
    </w:p>
    <w:p w14:paraId="20F4B28A" w14:textId="2BB101E7" w:rsidR="006508E9" w:rsidRDefault="006508E9" w:rsidP="006508E9">
      <w:pPr>
        <w:rPr>
          <w:rFonts w:ascii="Helvetica" w:hAnsi="Helvetica" w:cs="Helvetica"/>
          <w:kern w:val="0"/>
          <w:sz w:val="23"/>
          <w:szCs w:val="23"/>
        </w:rPr>
      </w:pPr>
      <w:r w:rsidRPr="001E0A84">
        <w:rPr>
          <w:rFonts w:ascii="Helvetica" w:hAnsi="Helvetica" w:cs="Helvetica"/>
          <w:b/>
          <w:bCs/>
          <w:kern w:val="0"/>
          <w:sz w:val="23"/>
          <w:szCs w:val="23"/>
        </w:rPr>
        <w:t>Reply:</w:t>
      </w:r>
      <w:r>
        <w:rPr>
          <w:rFonts w:ascii="Helvetica" w:hAnsi="Helvetica" w:cs="Helvetica"/>
          <w:b/>
          <w:bCs/>
          <w:kern w:val="0"/>
          <w:sz w:val="23"/>
          <w:szCs w:val="23"/>
        </w:rPr>
        <w:t xml:space="preserve"> We have no reason to believe that the sample is unreliable. Much as we may wish the results had come out differently (in line with our hypothesis), we paid a reputable professional research company (Qualtrics) a lot of money to collect a representative sample, which matched U.S. Census demographics in terms of </w:t>
      </w:r>
      <w:r w:rsidR="00142EF9">
        <w:rPr>
          <w:rFonts w:ascii="Helvetica" w:hAnsi="Helvetica" w:cs="Helvetica"/>
          <w:b/>
          <w:bCs/>
          <w:kern w:val="0"/>
          <w:sz w:val="23"/>
          <w:szCs w:val="23"/>
        </w:rPr>
        <w:t xml:space="preserve">sex, </w:t>
      </w:r>
      <w:r w:rsidR="00142EF9">
        <w:rPr>
          <w:rFonts w:ascii="Helvetica" w:hAnsi="Helvetica" w:cs="Helvetica"/>
          <w:b/>
          <w:bCs/>
          <w:kern w:val="0"/>
          <w:sz w:val="23"/>
          <w:szCs w:val="23"/>
        </w:rPr>
        <w:lastRenderedPageBreak/>
        <w:t xml:space="preserve">age, </w:t>
      </w:r>
      <w:r>
        <w:rPr>
          <w:rFonts w:ascii="Helvetica" w:hAnsi="Helvetica" w:cs="Helvetica"/>
          <w:b/>
          <w:bCs/>
          <w:kern w:val="0"/>
          <w:sz w:val="23"/>
          <w:szCs w:val="23"/>
        </w:rPr>
        <w:t xml:space="preserve">ethnicity, education, and income for adults to within a few percentage points in four geographic quadrants of the country. </w:t>
      </w:r>
      <w:r w:rsidR="00B07A90">
        <w:rPr>
          <w:rFonts w:ascii="Helvetica" w:hAnsi="Helvetica" w:cs="Helvetica"/>
          <w:b/>
          <w:bCs/>
          <w:kern w:val="0"/>
          <w:sz w:val="23"/>
          <w:szCs w:val="23"/>
        </w:rPr>
        <w:t xml:space="preserve">Perhaps Gallup or Pew </w:t>
      </w:r>
      <w:proofErr w:type="gramStart"/>
      <w:r w:rsidR="00B07A90">
        <w:rPr>
          <w:rFonts w:ascii="Helvetica" w:hAnsi="Helvetica" w:cs="Helvetica"/>
          <w:b/>
          <w:bCs/>
          <w:kern w:val="0"/>
          <w:sz w:val="23"/>
          <w:szCs w:val="23"/>
        </w:rPr>
        <w:t>have</w:t>
      </w:r>
      <w:proofErr w:type="gramEnd"/>
      <w:r w:rsidR="00B07A90">
        <w:rPr>
          <w:rFonts w:ascii="Helvetica" w:hAnsi="Helvetica" w:cs="Helvetica"/>
          <w:b/>
          <w:bCs/>
          <w:kern w:val="0"/>
          <w:sz w:val="23"/>
          <w:szCs w:val="23"/>
        </w:rPr>
        <w:t xml:space="preserve"> a better method, but it is our understanding that since the end of publicly published land line numbers, cold calling random samples from multiple telephone directories has not been practical, with response rates that render such attempts </w:t>
      </w:r>
      <w:r w:rsidR="000566EC">
        <w:rPr>
          <w:rFonts w:ascii="Helvetica" w:hAnsi="Helvetica" w:cs="Helvetica"/>
          <w:b/>
          <w:bCs/>
          <w:kern w:val="0"/>
          <w:sz w:val="23"/>
          <w:szCs w:val="23"/>
        </w:rPr>
        <w:t>meaningless</w:t>
      </w:r>
      <w:r w:rsidR="00B07A90">
        <w:rPr>
          <w:rFonts w:ascii="Helvetica" w:hAnsi="Helvetica" w:cs="Helvetica"/>
          <w:b/>
          <w:bCs/>
          <w:kern w:val="0"/>
          <w:sz w:val="23"/>
          <w:szCs w:val="23"/>
        </w:rPr>
        <w:t xml:space="preserve">. </w:t>
      </w:r>
      <w:r w:rsidR="00DE0E18">
        <w:rPr>
          <w:rFonts w:ascii="Helvetica" w:hAnsi="Helvetica" w:cs="Helvetica"/>
          <w:b/>
          <w:bCs/>
          <w:kern w:val="0"/>
          <w:sz w:val="23"/>
          <w:szCs w:val="23"/>
        </w:rPr>
        <w:t xml:space="preserve">A standing participant pool rewarded with redeemable points for participation is, to our knowledge, the current state of the art. The data </w:t>
      </w:r>
      <w:proofErr w:type="gramStart"/>
      <w:r w:rsidR="00DE0E18">
        <w:rPr>
          <w:rFonts w:ascii="Helvetica" w:hAnsi="Helvetica" w:cs="Helvetica"/>
          <w:b/>
          <w:bCs/>
          <w:kern w:val="0"/>
          <w:sz w:val="23"/>
          <w:szCs w:val="23"/>
        </w:rPr>
        <w:t>are</w:t>
      </w:r>
      <w:proofErr w:type="gramEnd"/>
      <w:r w:rsidR="00DE0E18">
        <w:rPr>
          <w:rFonts w:ascii="Helvetica" w:hAnsi="Helvetica" w:cs="Helvetica"/>
          <w:b/>
          <w:bCs/>
          <w:kern w:val="0"/>
          <w:sz w:val="23"/>
          <w:szCs w:val="23"/>
        </w:rPr>
        <w:t xml:space="preserve"> what they are, and </w:t>
      </w:r>
      <w:r w:rsidR="00142EF9">
        <w:rPr>
          <w:rFonts w:ascii="Helvetica" w:hAnsi="Helvetica" w:cs="Helvetica"/>
          <w:b/>
          <w:bCs/>
          <w:kern w:val="0"/>
          <w:sz w:val="23"/>
          <w:szCs w:val="23"/>
        </w:rPr>
        <w:t>we cannot</w:t>
      </w:r>
      <w:r w:rsidR="00DE0E18">
        <w:rPr>
          <w:rFonts w:ascii="Helvetica" w:hAnsi="Helvetica" w:cs="Helvetica"/>
          <w:b/>
          <w:bCs/>
          <w:kern w:val="0"/>
          <w:sz w:val="23"/>
          <w:szCs w:val="23"/>
        </w:rPr>
        <w:t xml:space="preserve"> simply dismiss them because they are inconvenient. </w:t>
      </w:r>
    </w:p>
    <w:p w14:paraId="681C7BF2" w14:textId="77777777" w:rsidR="006508E9" w:rsidRDefault="006508E9" w:rsidP="00607D4F">
      <w:pPr>
        <w:autoSpaceDE w:val="0"/>
        <w:autoSpaceDN w:val="0"/>
        <w:adjustRightInd w:val="0"/>
        <w:spacing w:after="0"/>
        <w:rPr>
          <w:rFonts w:ascii="Helvetica" w:hAnsi="Helvetica" w:cs="Helvetica"/>
          <w:kern w:val="0"/>
          <w:sz w:val="23"/>
          <w:szCs w:val="23"/>
        </w:rPr>
      </w:pPr>
    </w:p>
    <w:p w14:paraId="557FBFFA" w14:textId="77777777" w:rsidR="006508E9" w:rsidRDefault="006508E9" w:rsidP="00607D4F">
      <w:pPr>
        <w:autoSpaceDE w:val="0"/>
        <w:autoSpaceDN w:val="0"/>
        <w:adjustRightInd w:val="0"/>
        <w:spacing w:after="0"/>
        <w:rPr>
          <w:rFonts w:ascii="Helvetica" w:hAnsi="Helvetica" w:cs="Helvetica"/>
          <w:kern w:val="0"/>
          <w:sz w:val="23"/>
          <w:szCs w:val="23"/>
        </w:rPr>
      </w:pPr>
    </w:p>
    <w:p w14:paraId="7C8F853E" w14:textId="77777777" w:rsidR="00607D4F" w:rsidRDefault="00607D4F" w:rsidP="00607D4F">
      <w:pPr>
        <w:autoSpaceDE w:val="0"/>
        <w:autoSpaceDN w:val="0"/>
        <w:adjustRightInd w:val="0"/>
        <w:spacing w:after="0"/>
        <w:rPr>
          <w:rFonts w:ascii="Helvetica" w:hAnsi="Helvetica" w:cs="Helvetica"/>
          <w:kern w:val="0"/>
          <w:sz w:val="23"/>
          <w:szCs w:val="23"/>
        </w:rPr>
      </w:pPr>
      <w:r>
        <w:rPr>
          <w:rFonts w:ascii="Helvetica" w:hAnsi="Helvetica" w:cs="Helvetica"/>
          <w:kern w:val="0"/>
          <w:sz w:val="23"/>
          <w:szCs w:val="23"/>
        </w:rPr>
        <w:t>Beyond the questions of data quality and/or analysis, the authors suggest that the</w:t>
      </w:r>
    </w:p>
    <w:p w14:paraId="28F7913D" w14:textId="77777777" w:rsidR="00607D4F" w:rsidRDefault="00607D4F" w:rsidP="00607D4F">
      <w:pPr>
        <w:autoSpaceDE w:val="0"/>
        <w:autoSpaceDN w:val="0"/>
        <w:adjustRightInd w:val="0"/>
        <w:spacing w:after="0"/>
        <w:rPr>
          <w:rFonts w:ascii="Helvetica" w:hAnsi="Helvetica" w:cs="Helvetica"/>
          <w:kern w:val="0"/>
          <w:sz w:val="23"/>
          <w:szCs w:val="23"/>
        </w:rPr>
      </w:pPr>
      <w:r>
        <w:rPr>
          <w:rFonts w:ascii="Helvetica" w:hAnsi="Helvetica" w:cs="Helvetica"/>
          <w:kern w:val="0"/>
          <w:sz w:val="23"/>
          <w:szCs w:val="23"/>
        </w:rPr>
        <w:t>proposed finding will have important implications in our understanding of broad</w:t>
      </w:r>
    </w:p>
    <w:p w14:paraId="3C8B926C" w14:textId="77777777" w:rsidR="00607D4F" w:rsidRDefault="00607D4F" w:rsidP="00607D4F">
      <w:pPr>
        <w:autoSpaceDE w:val="0"/>
        <w:autoSpaceDN w:val="0"/>
        <w:adjustRightInd w:val="0"/>
        <w:spacing w:after="0"/>
        <w:rPr>
          <w:rFonts w:ascii="Helvetica" w:hAnsi="Helvetica" w:cs="Helvetica"/>
          <w:kern w:val="0"/>
          <w:sz w:val="23"/>
          <w:szCs w:val="23"/>
        </w:rPr>
      </w:pPr>
      <w:r>
        <w:rPr>
          <w:rFonts w:ascii="Helvetica" w:hAnsi="Helvetica" w:cs="Helvetica"/>
          <w:kern w:val="0"/>
          <w:sz w:val="23"/>
          <w:szCs w:val="23"/>
        </w:rPr>
        <w:t>sociopolitical trends, but don’t provide details on what these implications might be.</w:t>
      </w:r>
    </w:p>
    <w:p w14:paraId="517D1B17" w14:textId="77777777" w:rsidR="00607D4F" w:rsidRDefault="00607D4F" w:rsidP="00607D4F">
      <w:pPr>
        <w:autoSpaceDE w:val="0"/>
        <w:autoSpaceDN w:val="0"/>
        <w:adjustRightInd w:val="0"/>
        <w:spacing w:after="0"/>
        <w:rPr>
          <w:rFonts w:ascii="Helvetica" w:hAnsi="Helvetica" w:cs="Helvetica"/>
          <w:kern w:val="0"/>
          <w:sz w:val="23"/>
          <w:szCs w:val="23"/>
        </w:rPr>
      </w:pPr>
      <w:r>
        <w:rPr>
          <w:rFonts w:ascii="Helvetica" w:hAnsi="Helvetica" w:cs="Helvetica"/>
          <w:kern w:val="0"/>
          <w:sz w:val="23"/>
          <w:szCs w:val="23"/>
        </w:rPr>
        <w:t>Readers may be interested in such discussion, not only to communicate the significance</w:t>
      </w:r>
    </w:p>
    <w:p w14:paraId="478523BC" w14:textId="77777777" w:rsidR="00607D4F" w:rsidRDefault="00607D4F" w:rsidP="00607D4F">
      <w:pPr>
        <w:autoSpaceDE w:val="0"/>
        <w:autoSpaceDN w:val="0"/>
        <w:adjustRightInd w:val="0"/>
        <w:spacing w:after="0"/>
        <w:rPr>
          <w:rFonts w:ascii="Helvetica" w:hAnsi="Helvetica" w:cs="Helvetica"/>
          <w:kern w:val="0"/>
          <w:sz w:val="23"/>
          <w:szCs w:val="23"/>
        </w:rPr>
      </w:pPr>
      <w:r>
        <w:rPr>
          <w:rFonts w:ascii="Helvetica" w:hAnsi="Helvetica" w:cs="Helvetica"/>
          <w:kern w:val="0"/>
          <w:sz w:val="23"/>
          <w:szCs w:val="23"/>
        </w:rPr>
        <w:t>of the proposed conclusion but also to justify the potential attempt at replicating such a</w:t>
      </w:r>
    </w:p>
    <w:p w14:paraId="60372F48" w14:textId="59B8D017" w:rsidR="00607D4F" w:rsidRDefault="00607D4F" w:rsidP="00607D4F">
      <w:pPr>
        <w:rPr>
          <w:rFonts w:ascii="Helvetica" w:hAnsi="Helvetica" w:cs="Helvetica"/>
          <w:kern w:val="0"/>
          <w:sz w:val="23"/>
          <w:szCs w:val="23"/>
        </w:rPr>
      </w:pPr>
      <w:r>
        <w:rPr>
          <w:rFonts w:ascii="Helvetica" w:hAnsi="Helvetica" w:cs="Helvetica"/>
          <w:kern w:val="0"/>
          <w:sz w:val="23"/>
          <w:szCs w:val="23"/>
        </w:rPr>
        <w:t>result.</w:t>
      </w:r>
    </w:p>
    <w:p w14:paraId="41CE38D8" w14:textId="38CD900B" w:rsidR="00607D4F" w:rsidRDefault="00F1134F" w:rsidP="00607D4F">
      <w:pPr>
        <w:rPr>
          <w:rFonts w:ascii="Helvetica" w:hAnsi="Helvetica" w:cs="Helvetica"/>
          <w:b/>
          <w:bCs/>
          <w:kern w:val="0"/>
          <w:sz w:val="23"/>
          <w:szCs w:val="23"/>
        </w:rPr>
      </w:pPr>
      <w:r w:rsidRPr="001E0A84">
        <w:rPr>
          <w:rFonts w:ascii="Helvetica" w:hAnsi="Helvetica" w:cs="Helvetica"/>
          <w:b/>
          <w:bCs/>
          <w:kern w:val="0"/>
          <w:sz w:val="23"/>
          <w:szCs w:val="23"/>
        </w:rPr>
        <w:t>Reply:</w:t>
      </w:r>
      <w:r>
        <w:rPr>
          <w:rFonts w:ascii="Helvetica" w:hAnsi="Helvetica" w:cs="Helvetica"/>
          <w:b/>
          <w:bCs/>
          <w:kern w:val="0"/>
          <w:sz w:val="23"/>
          <w:szCs w:val="23"/>
        </w:rPr>
        <w:t xml:space="preserve"> We</w:t>
      </w:r>
      <w:r w:rsidR="00F86210">
        <w:rPr>
          <w:rFonts w:ascii="Helvetica" w:hAnsi="Helvetica" w:cs="Helvetica"/>
          <w:b/>
          <w:bCs/>
          <w:kern w:val="0"/>
          <w:sz w:val="23"/>
          <w:szCs w:val="23"/>
        </w:rPr>
        <w:t xml:space="preserve"> thank the reviewer for pointing this out. We believe that the most important implication is discussed in this paragraph of the discussion: </w:t>
      </w:r>
    </w:p>
    <w:p w14:paraId="62EA1772" w14:textId="76324072" w:rsidR="00F86210" w:rsidRDefault="00F86210" w:rsidP="00607D4F">
      <w:pPr>
        <w:rPr>
          <w:rFonts w:ascii="Helvetica" w:hAnsi="Helvetica" w:cs="Helvetica"/>
          <w:kern w:val="0"/>
          <w:sz w:val="23"/>
          <w:szCs w:val="23"/>
        </w:rPr>
      </w:pPr>
      <w:r>
        <w:rPr>
          <w:rFonts w:ascii="Helvetica" w:hAnsi="Helvetica" w:cs="Helvetica"/>
          <w:b/>
          <w:bCs/>
          <w:kern w:val="0"/>
          <w:sz w:val="23"/>
          <w:szCs w:val="23"/>
        </w:rPr>
        <w:t>“</w:t>
      </w:r>
      <w:r>
        <w:rPr>
          <w:rFonts w:cs="Times New Roman"/>
          <w:bCs/>
          <w:szCs w:val="24"/>
        </w:rPr>
        <w:t>One important implication of this finding is that social trends that inhibit psychosocial development are likely to be associated with growing political extremism. We certainly cannot make any causal claims: it might be the case that inhibited psychosocial development causes people to seek compensatory emotional regulation in extremist positions, but it is just as reasonable to suppose that political extremism, caused by some third variable, in turn inhibits (or even turns back) psychosocial development. The current results are consistent with the suggestion of O’Brien (2010) and Schartz et al. (2009) that psychosocial development is associated with terrorism, which combines ideological extremism with a willingness to harm others. To our knowledge, our study represents the most direct linkage between psychosocial development and extremism to date. However, both O’Brien (2010) and Schartz et al. (2009) approached their hypotheses about terrorism from the perspective of Marcia’s (1966) elaboration of Erikson’s theory. Marcia (1966; Marcia &amp; Josselson, 2012) was adamant that surveys were inadequate, or at the very least suboptimal, for measuring the state of development at each stage, preferring instead clinical interviews and coding of open-ended responses. Such methods would be impractical, or at least very expensive, to implement in a large representative sample.”</w:t>
      </w:r>
    </w:p>
    <w:p w14:paraId="22640B3D" w14:textId="77777777" w:rsidR="00F1134F" w:rsidRDefault="00F1134F" w:rsidP="00607D4F">
      <w:pPr>
        <w:rPr>
          <w:rFonts w:ascii="Helvetica" w:hAnsi="Helvetica" w:cs="Helvetica"/>
          <w:kern w:val="0"/>
          <w:sz w:val="23"/>
          <w:szCs w:val="23"/>
        </w:rPr>
      </w:pPr>
    </w:p>
    <w:p w14:paraId="64F802C6" w14:textId="7351C0F2" w:rsidR="00607D4F" w:rsidRDefault="00607D4F" w:rsidP="00607D4F">
      <w:pPr>
        <w:rPr>
          <w:rFonts w:ascii="Helvetica" w:hAnsi="Helvetica" w:cs="Helvetica"/>
          <w:kern w:val="0"/>
          <w:sz w:val="23"/>
          <w:szCs w:val="23"/>
        </w:rPr>
      </w:pPr>
      <w:proofErr w:type="spellStart"/>
      <w:r>
        <w:rPr>
          <w:rFonts w:ascii="Helvetica" w:hAnsi="Helvetica" w:cs="Helvetica"/>
          <w:kern w:val="0"/>
          <w:sz w:val="23"/>
          <w:szCs w:val="23"/>
        </w:rPr>
        <w:t>Haltigan</w:t>
      </w:r>
      <w:proofErr w:type="spellEnd"/>
      <w:r>
        <w:rPr>
          <w:rFonts w:ascii="Helvetica" w:hAnsi="Helvetica" w:cs="Helvetica"/>
          <w:kern w:val="0"/>
          <w:sz w:val="23"/>
          <w:szCs w:val="23"/>
        </w:rPr>
        <w:t>:</w:t>
      </w:r>
    </w:p>
    <w:p w14:paraId="5A8C089B" w14:textId="77777777" w:rsidR="00607D4F" w:rsidRDefault="00607D4F" w:rsidP="00607D4F">
      <w:pPr>
        <w:pStyle w:val="Default"/>
      </w:pPr>
    </w:p>
    <w:p w14:paraId="49331253" w14:textId="77777777" w:rsidR="00607D4F" w:rsidRDefault="00607D4F" w:rsidP="00607D4F">
      <w:pPr>
        <w:pStyle w:val="Default"/>
        <w:rPr>
          <w:sz w:val="23"/>
          <w:szCs w:val="23"/>
        </w:rPr>
      </w:pPr>
      <w:r>
        <w:t xml:space="preserve"> </w:t>
      </w:r>
      <w:r>
        <w:rPr>
          <w:sz w:val="23"/>
          <w:szCs w:val="23"/>
        </w:rPr>
        <w:t xml:space="preserve">Thank you for the opportunity to review this manuscript which examined associations between psychosocial development and political orientation/ideology. There is added value from this research investigation to the corpus of literature on psychology and political orientation/extremism. Nonetheless, below I enumerate several areas where I think the manuscript could be clarified and improved. </w:t>
      </w:r>
    </w:p>
    <w:p w14:paraId="3F9E5A74" w14:textId="77777777" w:rsidR="00607D4F" w:rsidRDefault="00607D4F" w:rsidP="00607D4F">
      <w:pPr>
        <w:pStyle w:val="Default"/>
        <w:rPr>
          <w:sz w:val="23"/>
          <w:szCs w:val="23"/>
        </w:rPr>
      </w:pPr>
    </w:p>
    <w:p w14:paraId="4752E932" w14:textId="77777777" w:rsidR="00607D4F" w:rsidRDefault="00607D4F" w:rsidP="00607D4F">
      <w:pPr>
        <w:pStyle w:val="Default"/>
        <w:numPr>
          <w:ilvl w:val="0"/>
          <w:numId w:val="1"/>
        </w:numPr>
        <w:ind w:left="360" w:hanging="360"/>
        <w:rPr>
          <w:sz w:val="23"/>
          <w:szCs w:val="23"/>
        </w:rPr>
      </w:pPr>
      <w:r>
        <w:rPr>
          <w:sz w:val="23"/>
          <w:szCs w:val="23"/>
        </w:rPr>
        <w:t xml:space="preserve">In the abstract it needs clarified whether political extremism is a political orientation if it can characterize both left and right-wing behavior? It appears to me the investigators are conflating </w:t>
      </w:r>
      <w:r>
        <w:rPr>
          <w:sz w:val="23"/>
          <w:szCs w:val="23"/>
        </w:rPr>
        <w:lastRenderedPageBreak/>
        <w:t xml:space="preserve">leftism with extremism, or more specifically based on how the measure of extremism is derived in this paper, Right-wing extremism. The (partial) setup of the paper as whether psychosocial development is related to conservativism vs. liberalism thus appears a bit misleading or confusing. More specifically, the ‘oomph’ in the findings is not all that surprising when 'extremism' is considered rather than, say, liberalism or leftism. Indeed, as extremism </w:t>
      </w:r>
      <w:proofErr w:type="gramStart"/>
      <w:r>
        <w:rPr>
          <w:sz w:val="23"/>
          <w:szCs w:val="23"/>
        </w:rPr>
        <w:t>essentially</w:t>
      </w:r>
      <w:proofErr w:type="gramEnd"/>
      <w:r>
        <w:rPr>
          <w:sz w:val="23"/>
          <w:szCs w:val="23"/>
        </w:rPr>
        <w:t xml:space="preserve"> a different construct than ‘economic conservatism’, one would likely anticipate a different direction of association. The direction of association with political extremism should be noted in the abstract. </w:t>
      </w:r>
    </w:p>
    <w:p w14:paraId="342A6719" w14:textId="77777777" w:rsidR="00DE0E18" w:rsidRDefault="00DE0E18" w:rsidP="00DE0E18">
      <w:pPr>
        <w:pStyle w:val="Default"/>
        <w:ind w:left="360"/>
        <w:rPr>
          <w:sz w:val="23"/>
          <w:szCs w:val="23"/>
        </w:rPr>
      </w:pPr>
    </w:p>
    <w:p w14:paraId="03036793" w14:textId="5C4ED837" w:rsidR="00DE0E18" w:rsidRDefault="00DE0E18" w:rsidP="00DE0E18">
      <w:pPr>
        <w:pStyle w:val="Default"/>
        <w:ind w:left="360"/>
        <w:rPr>
          <w:sz w:val="23"/>
          <w:szCs w:val="23"/>
        </w:rPr>
      </w:pPr>
      <w:r w:rsidRPr="001E0A84">
        <w:rPr>
          <w:rFonts w:ascii="Helvetica" w:hAnsi="Helvetica" w:cs="Helvetica"/>
          <w:b/>
          <w:bCs/>
          <w:sz w:val="23"/>
          <w:szCs w:val="23"/>
        </w:rPr>
        <w:t xml:space="preserve">Reply: </w:t>
      </w:r>
      <w:r>
        <w:rPr>
          <w:rFonts w:ascii="Helvetica" w:hAnsi="Helvetica" w:cs="Helvetica"/>
          <w:b/>
          <w:bCs/>
          <w:sz w:val="23"/>
          <w:szCs w:val="23"/>
        </w:rPr>
        <w:t xml:space="preserve">See reply above to Reviewer 1 to the issue of our measure of extremism. </w:t>
      </w:r>
      <w:r w:rsidR="00CD5BB6">
        <w:rPr>
          <w:rFonts w:ascii="Helvetica" w:hAnsi="Helvetica" w:cs="Helvetica"/>
          <w:b/>
          <w:bCs/>
          <w:sz w:val="23"/>
          <w:szCs w:val="23"/>
        </w:rPr>
        <w:t>We have added the following sentence to our abstract: “</w:t>
      </w:r>
      <w:r w:rsidR="00CD5BB6" w:rsidRPr="00CD5BB6">
        <w:rPr>
          <w:rFonts w:eastAsia="MS Mincho"/>
          <w:bCs/>
          <w:color w:val="FF0000"/>
        </w:rPr>
        <w:t>Higher levels of psychosocial development were associated with lower levels of political extremism, liberal or conservative.</w:t>
      </w:r>
      <w:r w:rsidR="00CD5BB6">
        <w:rPr>
          <w:rFonts w:eastAsia="MS Mincho"/>
          <w:bCs/>
        </w:rPr>
        <w:t>”</w:t>
      </w:r>
    </w:p>
    <w:p w14:paraId="52C90458" w14:textId="77777777" w:rsidR="00607D4F" w:rsidRDefault="00607D4F" w:rsidP="00607D4F">
      <w:pPr>
        <w:pStyle w:val="Default"/>
        <w:rPr>
          <w:sz w:val="23"/>
          <w:szCs w:val="23"/>
        </w:rPr>
      </w:pPr>
    </w:p>
    <w:p w14:paraId="04B8945D" w14:textId="70B42A83" w:rsidR="00607D4F" w:rsidRDefault="00607D4F" w:rsidP="00607D4F">
      <w:pPr>
        <w:pStyle w:val="Default"/>
        <w:rPr>
          <w:sz w:val="23"/>
          <w:szCs w:val="23"/>
        </w:rPr>
      </w:pPr>
      <w:r>
        <w:rPr>
          <w:sz w:val="23"/>
          <w:szCs w:val="23"/>
        </w:rPr>
        <w:t>2</w:t>
      </w:r>
      <w:r>
        <w:rPr>
          <w:sz w:val="23"/>
          <w:szCs w:val="23"/>
        </w:rPr>
        <w:tab/>
        <w:t xml:space="preserve">There needs to be </w:t>
      </w:r>
      <w:proofErr w:type="gramStart"/>
      <w:r>
        <w:rPr>
          <w:sz w:val="23"/>
          <w:szCs w:val="23"/>
        </w:rPr>
        <w:t>a clarification</w:t>
      </w:r>
      <w:proofErr w:type="gramEnd"/>
      <w:r>
        <w:rPr>
          <w:sz w:val="23"/>
          <w:szCs w:val="23"/>
        </w:rPr>
        <w:t xml:space="preserve"> on whether the sample is in fact nationally representative. It does not appear from the text description of the sample this is accurate. More specifically, did everyone in the target population </w:t>
      </w:r>
      <w:proofErr w:type="gramStart"/>
      <w:r>
        <w:rPr>
          <w:sz w:val="23"/>
          <w:szCs w:val="23"/>
        </w:rPr>
        <w:t>had</w:t>
      </w:r>
      <w:proofErr w:type="gramEnd"/>
      <w:r>
        <w:rPr>
          <w:sz w:val="23"/>
          <w:szCs w:val="23"/>
        </w:rPr>
        <w:t xml:space="preserve"> an equal chance of selection? Given that there is no mention of purposeful oversampling, it would not appear that the current sample is a ‘quota sample.’ Further detail is needed. </w:t>
      </w:r>
    </w:p>
    <w:p w14:paraId="382078F2" w14:textId="77777777" w:rsidR="00607D4F" w:rsidRDefault="00607D4F" w:rsidP="00607D4F">
      <w:pPr>
        <w:pStyle w:val="Default"/>
        <w:rPr>
          <w:sz w:val="23"/>
          <w:szCs w:val="23"/>
        </w:rPr>
      </w:pPr>
    </w:p>
    <w:p w14:paraId="6652F7FE" w14:textId="6B5DB64B" w:rsidR="00F1448F" w:rsidRDefault="00F1448F" w:rsidP="00607D4F">
      <w:pPr>
        <w:pStyle w:val="Default"/>
        <w:rPr>
          <w:sz w:val="23"/>
          <w:szCs w:val="23"/>
        </w:rPr>
      </w:pPr>
      <w:r w:rsidRPr="001E0A84">
        <w:rPr>
          <w:rFonts w:ascii="Helvetica" w:hAnsi="Helvetica" w:cs="Helvetica"/>
          <w:b/>
          <w:bCs/>
          <w:sz w:val="23"/>
          <w:szCs w:val="23"/>
        </w:rPr>
        <w:t>Reply: We</w:t>
      </w:r>
      <w:r>
        <w:rPr>
          <w:rFonts w:ascii="Helvetica" w:hAnsi="Helvetica" w:cs="Helvetica"/>
          <w:b/>
          <w:bCs/>
          <w:sz w:val="23"/>
          <w:szCs w:val="23"/>
        </w:rPr>
        <w:t xml:space="preserve"> thank the reviewer for pointing out the need for this clarification. </w:t>
      </w:r>
      <w:r w:rsidR="00675A78">
        <w:rPr>
          <w:rFonts w:ascii="Helvetica" w:hAnsi="Helvetica" w:cs="Helvetica"/>
          <w:b/>
          <w:bCs/>
          <w:sz w:val="23"/>
          <w:szCs w:val="23"/>
        </w:rPr>
        <w:t xml:space="preserve">Outside of factory widget sampling, we are not aware of any research organization capable of obtaining random samples from any interesting population of humans. </w:t>
      </w:r>
      <w:r>
        <w:rPr>
          <w:rFonts w:ascii="Helvetica" w:hAnsi="Helvetica" w:cs="Helvetica"/>
          <w:b/>
          <w:bCs/>
          <w:sz w:val="23"/>
          <w:szCs w:val="23"/>
        </w:rPr>
        <w:t>Qualtrics was asked to provide a nationally representative sample mirroring as closely as possible the U.S. census data on the following demographics: age, race, education level,</w:t>
      </w:r>
      <w:r w:rsidR="008F48B4">
        <w:rPr>
          <w:rFonts w:ascii="Helvetica" w:hAnsi="Helvetica" w:cs="Helvetica"/>
          <w:b/>
          <w:bCs/>
          <w:sz w:val="23"/>
          <w:szCs w:val="23"/>
        </w:rPr>
        <w:t xml:space="preserve"> income,</w:t>
      </w:r>
      <w:r>
        <w:rPr>
          <w:rFonts w:ascii="Helvetica" w:hAnsi="Helvetica" w:cs="Helvetica"/>
          <w:b/>
          <w:bCs/>
          <w:sz w:val="23"/>
          <w:szCs w:val="23"/>
        </w:rPr>
        <w:t xml:space="preserve"> </w:t>
      </w:r>
      <w:r w:rsidR="006C5116">
        <w:rPr>
          <w:rFonts w:ascii="Helvetica" w:hAnsi="Helvetica" w:cs="Helvetica"/>
          <w:b/>
          <w:bCs/>
          <w:sz w:val="23"/>
          <w:szCs w:val="23"/>
        </w:rPr>
        <w:t xml:space="preserve">geographic region, </w:t>
      </w:r>
      <w:r>
        <w:rPr>
          <w:rFonts w:ascii="Helvetica" w:hAnsi="Helvetica" w:cs="Helvetica"/>
          <w:b/>
          <w:bCs/>
          <w:sz w:val="23"/>
          <w:szCs w:val="23"/>
        </w:rPr>
        <w:t xml:space="preserve">and sex. We have clarified by adding text to the following sentence: </w:t>
      </w:r>
    </w:p>
    <w:p w14:paraId="71543B72" w14:textId="77777777" w:rsidR="00F1448F" w:rsidRDefault="00F1448F" w:rsidP="00607D4F">
      <w:pPr>
        <w:pStyle w:val="Default"/>
        <w:rPr>
          <w:sz w:val="23"/>
          <w:szCs w:val="23"/>
        </w:rPr>
      </w:pPr>
    </w:p>
    <w:p w14:paraId="7D1D9536" w14:textId="36D0E071" w:rsidR="00F1448F" w:rsidRDefault="00F1448F" w:rsidP="00607D4F">
      <w:pPr>
        <w:pStyle w:val="Default"/>
        <w:rPr>
          <w:sz w:val="23"/>
          <w:szCs w:val="23"/>
        </w:rPr>
      </w:pPr>
      <w:r>
        <w:rPr>
          <w:sz w:val="23"/>
          <w:szCs w:val="23"/>
        </w:rPr>
        <w:t>“</w:t>
      </w:r>
      <w:r>
        <w:rPr>
          <w:rFonts w:eastAsia="MS Mincho"/>
        </w:rPr>
        <w:t xml:space="preserve">A nationally representative quota sample (N=272) was obtained via Qualtrics, </w:t>
      </w:r>
      <w:r w:rsidRPr="00F1448F">
        <w:rPr>
          <w:rFonts w:eastAsia="MS Mincho"/>
          <w:color w:val="FF0000"/>
        </w:rPr>
        <w:t xml:space="preserve">in which sampling from the Qualtrics participant pool was adjusted to mirror as closely as possible the U.S. census data for age, sex, education level, </w:t>
      </w:r>
      <w:r w:rsidR="008F48B4">
        <w:rPr>
          <w:rFonts w:eastAsia="MS Mincho"/>
          <w:color w:val="FF0000"/>
        </w:rPr>
        <w:t xml:space="preserve">income, </w:t>
      </w:r>
      <w:r w:rsidR="00F1134F">
        <w:rPr>
          <w:rFonts w:eastAsia="MS Mincho"/>
          <w:color w:val="FF0000"/>
        </w:rPr>
        <w:t xml:space="preserve">geographic region, </w:t>
      </w:r>
      <w:r w:rsidRPr="00F1448F">
        <w:rPr>
          <w:rFonts w:eastAsia="MS Mincho"/>
          <w:color w:val="FF0000"/>
        </w:rPr>
        <w:t>and ethnicity.</w:t>
      </w:r>
      <w:r>
        <w:rPr>
          <w:sz w:val="23"/>
          <w:szCs w:val="23"/>
        </w:rPr>
        <w:t>”</w:t>
      </w:r>
    </w:p>
    <w:p w14:paraId="2B1598F6" w14:textId="77777777" w:rsidR="00F1448F" w:rsidRDefault="00F1448F" w:rsidP="00607D4F">
      <w:pPr>
        <w:pStyle w:val="Default"/>
        <w:rPr>
          <w:sz w:val="23"/>
          <w:szCs w:val="23"/>
        </w:rPr>
      </w:pPr>
    </w:p>
    <w:p w14:paraId="50CCA87D" w14:textId="56D3A66F" w:rsidR="00607D4F" w:rsidRDefault="00607D4F" w:rsidP="00607D4F">
      <w:pPr>
        <w:pStyle w:val="Default"/>
        <w:numPr>
          <w:ilvl w:val="0"/>
          <w:numId w:val="17"/>
        </w:numPr>
        <w:rPr>
          <w:sz w:val="23"/>
          <w:szCs w:val="23"/>
        </w:rPr>
      </w:pPr>
      <w:r>
        <w:rPr>
          <w:sz w:val="23"/>
          <w:szCs w:val="23"/>
        </w:rPr>
        <w:t xml:space="preserve">Top p. 4: What are the two dimensions referred to here in this alternate conceptualization of political orientation? A clearer contrast with the single dimension conceptualization is needed for the reader. </w:t>
      </w:r>
    </w:p>
    <w:p w14:paraId="5668B5AD" w14:textId="77777777" w:rsidR="00607D4F" w:rsidRDefault="00607D4F" w:rsidP="00607D4F">
      <w:pPr>
        <w:pStyle w:val="Default"/>
        <w:rPr>
          <w:sz w:val="23"/>
          <w:szCs w:val="23"/>
        </w:rPr>
      </w:pPr>
    </w:p>
    <w:p w14:paraId="274FD724" w14:textId="163A55BE" w:rsidR="00675A78" w:rsidRDefault="00675A78" w:rsidP="00607D4F">
      <w:pPr>
        <w:pStyle w:val="Default"/>
        <w:rPr>
          <w:rFonts w:ascii="Helvetica" w:hAnsi="Helvetica" w:cs="Helvetica"/>
          <w:b/>
          <w:bCs/>
          <w:sz w:val="23"/>
          <w:szCs w:val="23"/>
        </w:rPr>
      </w:pPr>
      <w:r w:rsidRPr="001E0A84">
        <w:rPr>
          <w:rFonts w:ascii="Helvetica" w:hAnsi="Helvetica" w:cs="Helvetica"/>
          <w:b/>
          <w:bCs/>
          <w:sz w:val="23"/>
          <w:szCs w:val="23"/>
        </w:rPr>
        <w:t>Reply:</w:t>
      </w:r>
      <w:r>
        <w:rPr>
          <w:rFonts w:ascii="Helvetica" w:hAnsi="Helvetica" w:cs="Helvetica"/>
          <w:b/>
          <w:bCs/>
          <w:sz w:val="23"/>
          <w:szCs w:val="23"/>
        </w:rPr>
        <w:t xml:space="preserve"> We thank the reviewer for pointing out the need for more detail here. We have significantly expanded this discussion across several paragraphs</w:t>
      </w:r>
      <w:r w:rsidR="00625B13">
        <w:rPr>
          <w:rFonts w:ascii="Helvetica" w:hAnsi="Helvetica" w:cs="Helvetica"/>
          <w:b/>
          <w:bCs/>
          <w:sz w:val="23"/>
          <w:szCs w:val="23"/>
        </w:rPr>
        <w:t xml:space="preserve">. New text is highlighted below: </w:t>
      </w:r>
    </w:p>
    <w:p w14:paraId="05A093E0" w14:textId="6761D598" w:rsidR="00625B13" w:rsidRPr="00625B13" w:rsidRDefault="00625B13" w:rsidP="00607D4F">
      <w:pPr>
        <w:pStyle w:val="Default"/>
        <w:rPr>
          <w:rFonts w:eastAsia="MS Mincho"/>
          <w:bCs/>
          <w:color w:val="FF0000"/>
        </w:rPr>
      </w:pPr>
      <w:r w:rsidRPr="00625B13">
        <w:rPr>
          <w:color w:val="FF0000"/>
          <w:sz w:val="23"/>
          <w:szCs w:val="23"/>
        </w:rPr>
        <w:t>“…</w:t>
      </w:r>
      <w:r w:rsidRPr="00625B13">
        <w:rPr>
          <w:rFonts w:eastAsia="MS Mincho"/>
          <w:bCs/>
          <w:color w:val="FF0000"/>
        </w:rPr>
        <w:t xml:space="preserve">When conceived in this way, the “left” side of the spectrum is typically associated with an emphasis on challenging traditions </w:t>
      </w:r>
      <w:proofErr w:type="gramStart"/>
      <w:r w:rsidRPr="00625B13">
        <w:rPr>
          <w:rFonts w:eastAsia="MS Mincho"/>
          <w:bCs/>
          <w:color w:val="FF0000"/>
        </w:rPr>
        <w:t>in order to</w:t>
      </w:r>
      <w:proofErr w:type="gramEnd"/>
      <w:r w:rsidRPr="00625B13">
        <w:rPr>
          <w:rFonts w:eastAsia="MS Mincho"/>
          <w:bCs/>
          <w:color w:val="FF0000"/>
        </w:rPr>
        <w:t xml:space="preserve"> bring about a political order perceived as better than the status quo. The “right”, on the other hand, is associated with an emphasis on defending tradition and maintaining the status quo, on the belief that traditions survive because they have some (perhaps unknown) value and change often brings unforeseen and unintended consequences that are worse than the problems of the status quo.”</w:t>
      </w:r>
    </w:p>
    <w:p w14:paraId="03BE307E" w14:textId="34349DBD" w:rsidR="00625B13" w:rsidRPr="00625B13" w:rsidRDefault="00625B13" w:rsidP="00607D4F">
      <w:pPr>
        <w:pStyle w:val="Default"/>
        <w:rPr>
          <w:rFonts w:eastAsia="MS Mincho"/>
          <w:bCs/>
          <w:color w:val="FF0000"/>
        </w:rPr>
      </w:pPr>
      <w:r w:rsidRPr="00625B13">
        <w:rPr>
          <w:rFonts w:eastAsia="MS Mincho"/>
          <w:bCs/>
          <w:color w:val="FF0000"/>
        </w:rPr>
        <w:t>…</w:t>
      </w:r>
    </w:p>
    <w:p w14:paraId="43F68D89" w14:textId="2202804D" w:rsidR="00625B13" w:rsidRPr="00625B13" w:rsidRDefault="00625B13" w:rsidP="00625B13">
      <w:pPr>
        <w:spacing w:after="0"/>
        <w:ind w:firstLine="720"/>
        <w:rPr>
          <w:rFonts w:eastAsia="MS Mincho" w:cs="Times New Roman"/>
          <w:bCs/>
          <w:color w:val="FF0000"/>
          <w:szCs w:val="24"/>
        </w:rPr>
      </w:pPr>
      <w:r w:rsidRPr="00625B13">
        <w:rPr>
          <w:color w:val="FF0000"/>
          <w:sz w:val="23"/>
          <w:szCs w:val="23"/>
        </w:rPr>
        <w:t>“</w:t>
      </w:r>
      <w:r w:rsidRPr="00625B13">
        <w:rPr>
          <w:rFonts w:eastAsia="MS Mincho" w:cs="Times New Roman"/>
          <w:bCs/>
          <w:color w:val="FF0000"/>
          <w:szCs w:val="24"/>
        </w:rPr>
        <w:t xml:space="preserve">Given these definitions of conservatism and liberalism, a model of political orientation or ideology that posits two dimensions of liberalism-conservatism in economic and social </w:t>
      </w:r>
      <w:r w:rsidRPr="00625B13">
        <w:rPr>
          <w:rFonts w:eastAsia="MS Mincho" w:cs="Times New Roman"/>
          <w:bCs/>
          <w:color w:val="FF0000"/>
          <w:szCs w:val="24"/>
        </w:rPr>
        <w:lastRenderedPageBreak/>
        <w:t xml:space="preserve">domains is distinct from one that posits a single liberalism-conservatism dimension and a libertarian-authoritarian dimension. For convenience in the following discussion, let us refer to the former model as the social-economic model and the latter as the </w:t>
      </w:r>
      <w:r w:rsidR="004A453B">
        <w:rPr>
          <w:rFonts w:eastAsia="MS Mincho" w:cs="Times New Roman"/>
          <w:bCs/>
          <w:color w:val="FF0000"/>
          <w:szCs w:val="24"/>
        </w:rPr>
        <w:t>direction</w:t>
      </w:r>
      <w:r w:rsidRPr="00625B13">
        <w:rPr>
          <w:rFonts w:eastAsia="MS Mincho" w:cs="Times New Roman"/>
          <w:bCs/>
          <w:color w:val="FF0000"/>
          <w:szCs w:val="24"/>
        </w:rPr>
        <w:t>-coercion model (</w:t>
      </w:r>
      <w:r w:rsidR="004A453B">
        <w:rPr>
          <w:rFonts w:eastAsia="MS Mincho" w:cs="Times New Roman"/>
          <w:bCs/>
          <w:color w:val="FF0000"/>
          <w:szCs w:val="24"/>
        </w:rPr>
        <w:t>direction</w:t>
      </w:r>
      <w:r w:rsidRPr="00625B13">
        <w:rPr>
          <w:rFonts w:eastAsia="MS Mincho" w:cs="Times New Roman"/>
          <w:bCs/>
          <w:color w:val="FF0000"/>
          <w:szCs w:val="24"/>
        </w:rPr>
        <w:t xml:space="preserve"> referring to left or right). </w:t>
      </w:r>
    </w:p>
    <w:p w14:paraId="64A09A62" w14:textId="3CA2E18B" w:rsidR="00625B13" w:rsidRPr="00625B13" w:rsidRDefault="00625B13" w:rsidP="00625B13">
      <w:pPr>
        <w:spacing w:after="0"/>
        <w:ind w:firstLine="720"/>
        <w:rPr>
          <w:rFonts w:eastAsia="MS Mincho" w:cs="Times New Roman"/>
          <w:bCs/>
          <w:color w:val="FF0000"/>
          <w:szCs w:val="24"/>
        </w:rPr>
      </w:pPr>
      <w:r w:rsidRPr="00625B13">
        <w:rPr>
          <w:rFonts w:eastAsia="MS Mincho" w:cs="Times New Roman"/>
          <w:bCs/>
          <w:color w:val="FF0000"/>
          <w:szCs w:val="24"/>
        </w:rPr>
        <w:t>The relationship between these two models can be thought of as being like the relationship between a factor analysis in two different angles of rotation: both explain the same data to the same degree, but the interpretations of the dimensions are different. Altemeyer (1981) famously described right-wing authoritarianism as consisting of three positively correlated factors: authoritarian aggression, authoritarian submission, and conventionalism, and in recent years this personality structure has also been observed in people with left-wing views (Conway et al.2017; Costello et al., 2022). Because the latter two dimensions, submission and conventionalism, regard personal conduct rather than social interactions, libertarianism (as that term is applied in the United States to refer to the philosophy of maximal personal freedom and minimal government interference) has little to say about authoritarian submission or conventionalism. As a counterweight to libertarianism, therefore, the most relevant factor is authoritarian aggression, the tendency to support state coercion and engage in aggression against targets perceived as sanctioned by legitimate authority. The key difference between authoritarianism and libertarianism can be thought of as a difference in tolerance for state coercion. Authoritarians believe that state coercion should be used to enforce good behavior, while libertarians believe that state coercion is justified only in very limited circumstances such as interpersonal violence and enforcement of contracts (</w:t>
      </w:r>
      <w:proofErr w:type="spellStart"/>
      <w:r w:rsidRPr="00625B13">
        <w:rPr>
          <w:rFonts w:eastAsia="MS Mincho" w:cs="Times New Roman"/>
          <w:bCs/>
          <w:color w:val="FF0000"/>
          <w:szCs w:val="24"/>
        </w:rPr>
        <w:t>Zwolinsky</w:t>
      </w:r>
      <w:proofErr w:type="spellEnd"/>
      <w:r w:rsidRPr="00625B13">
        <w:rPr>
          <w:rFonts w:eastAsia="MS Mincho" w:cs="Times New Roman"/>
          <w:bCs/>
          <w:color w:val="FF0000"/>
          <w:szCs w:val="24"/>
        </w:rPr>
        <w:t>, 2016). Therefore, a person who is both socially and economically liberal in the social-economic model would be moderate on the left-right dimension of the side-coercion model but extreme on the (low end of the) coercion dimension. Similarly, a social-economic conservative of the social-economic model would be moderate on the left-right dimension but highly authoritarian on the coercion dimension of the side-coercion model. “</w:t>
      </w:r>
    </w:p>
    <w:p w14:paraId="169DD595" w14:textId="004F84BC" w:rsidR="00625B13" w:rsidRDefault="00625B13" w:rsidP="00607D4F">
      <w:pPr>
        <w:pStyle w:val="Default"/>
        <w:rPr>
          <w:sz w:val="23"/>
          <w:szCs w:val="23"/>
        </w:rPr>
      </w:pPr>
    </w:p>
    <w:p w14:paraId="5C2AB82A" w14:textId="77777777" w:rsidR="00675A78" w:rsidRDefault="00675A78" w:rsidP="00607D4F">
      <w:pPr>
        <w:pStyle w:val="Default"/>
        <w:rPr>
          <w:sz w:val="23"/>
          <w:szCs w:val="23"/>
        </w:rPr>
      </w:pPr>
    </w:p>
    <w:p w14:paraId="0A0E87C4" w14:textId="2FD67321" w:rsidR="00607D4F" w:rsidRDefault="00607D4F" w:rsidP="00607D4F">
      <w:pPr>
        <w:pStyle w:val="Default"/>
        <w:numPr>
          <w:ilvl w:val="0"/>
          <w:numId w:val="17"/>
        </w:numPr>
        <w:rPr>
          <w:sz w:val="23"/>
          <w:szCs w:val="23"/>
        </w:rPr>
      </w:pPr>
      <w:r>
        <w:rPr>
          <w:sz w:val="23"/>
          <w:szCs w:val="23"/>
        </w:rPr>
        <w:t xml:space="preserve">Middle p. 4: There are reliable associations between liberalism and neuroticism; that literature should be covered for a fuller, more detailed coverage of the work examining links between the Big-5 and political ideology. Also see: Gerber et al., 2010, 2011 &amp; </w:t>
      </w:r>
      <w:proofErr w:type="spellStart"/>
      <w:r>
        <w:rPr>
          <w:sz w:val="23"/>
          <w:szCs w:val="23"/>
        </w:rPr>
        <w:t>Helminin</w:t>
      </w:r>
      <w:proofErr w:type="spellEnd"/>
      <w:r>
        <w:rPr>
          <w:sz w:val="23"/>
          <w:szCs w:val="23"/>
        </w:rPr>
        <w:t xml:space="preserve"> et al., 2021: </w:t>
      </w:r>
      <w:r>
        <w:rPr>
          <w:color w:val="0462C1"/>
          <w:sz w:val="23"/>
          <w:szCs w:val="23"/>
        </w:rPr>
        <w:t>https://onlinelibrary.wiley.com/doi/full/10.1002/ijop.12796</w:t>
      </w:r>
      <w:r>
        <w:rPr>
          <w:sz w:val="23"/>
          <w:szCs w:val="23"/>
        </w:rPr>
        <w:t xml:space="preserve">. The Jost et al. suggestion that conservatism is a mechanism for dealing with the fear of death strikes me as somewhat at odds with current reported associations between liberalism and internalizing problems. See Gimbrone et al., (2022) </w:t>
      </w:r>
      <w:r>
        <w:rPr>
          <w:color w:val="0462C1"/>
          <w:sz w:val="23"/>
          <w:szCs w:val="23"/>
        </w:rPr>
        <w:t>https://www.sciencedirect.com/science/article/pii/S2666560321000438</w:t>
      </w:r>
      <w:r>
        <w:rPr>
          <w:sz w:val="23"/>
          <w:szCs w:val="23"/>
        </w:rPr>
        <w:t xml:space="preserve">. Counterpoise in discussing this idea would be useful for the reader and to present a more comprehensive overview of the literature. </w:t>
      </w:r>
    </w:p>
    <w:p w14:paraId="6A7B1C7A" w14:textId="77777777" w:rsidR="00607D4F" w:rsidRDefault="00607D4F" w:rsidP="00607D4F">
      <w:pPr>
        <w:pStyle w:val="Default"/>
        <w:rPr>
          <w:sz w:val="23"/>
          <w:szCs w:val="23"/>
        </w:rPr>
      </w:pPr>
    </w:p>
    <w:p w14:paraId="52C32537" w14:textId="0921ADA9" w:rsidR="00675A78" w:rsidRDefault="00675A78" w:rsidP="00607D4F">
      <w:pPr>
        <w:pStyle w:val="Default"/>
        <w:rPr>
          <w:rFonts w:ascii="Helvetica" w:hAnsi="Helvetica" w:cs="Helvetica"/>
          <w:b/>
          <w:bCs/>
          <w:sz w:val="23"/>
          <w:szCs w:val="23"/>
        </w:rPr>
      </w:pPr>
      <w:r w:rsidRPr="001E0A84">
        <w:rPr>
          <w:rFonts w:ascii="Helvetica" w:hAnsi="Helvetica" w:cs="Helvetica"/>
          <w:b/>
          <w:bCs/>
          <w:sz w:val="23"/>
          <w:szCs w:val="23"/>
        </w:rPr>
        <w:t>Reply:</w:t>
      </w:r>
      <w:r w:rsidR="00CE10E1">
        <w:rPr>
          <w:rFonts w:ascii="Helvetica" w:hAnsi="Helvetica" w:cs="Helvetica"/>
          <w:b/>
          <w:bCs/>
          <w:sz w:val="23"/>
          <w:szCs w:val="23"/>
        </w:rPr>
        <w:t xml:space="preserve"> We thank the reviewer for the several relevant suggestions. We have modified this part of the review as follows (new text in red):</w:t>
      </w:r>
    </w:p>
    <w:p w14:paraId="045072D1" w14:textId="77777777" w:rsidR="00CE10E1" w:rsidRDefault="00CE10E1" w:rsidP="00607D4F">
      <w:pPr>
        <w:pStyle w:val="Default"/>
        <w:rPr>
          <w:rFonts w:ascii="Helvetica" w:hAnsi="Helvetica" w:cs="Helvetica"/>
          <w:b/>
          <w:bCs/>
          <w:sz w:val="23"/>
          <w:szCs w:val="23"/>
        </w:rPr>
      </w:pPr>
    </w:p>
    <w:p w14:paraId="56908695" w14:textId="34FC1198" w:rsidR="00CE10E1" w:rsidRPr="00CE10E1" w:rsidRDefault="00CE10E1" w:rsidP="00CE10E1">
      <w:pPr>
        <w:spacing w:after="0"/>
        <w:ind w:firstLine="720"/>
        <w:rPr>
          <w:rFonts w:eastAsia="MS Mincho" w:cs="Times New Roman"/>
          <w:bCs/>
          <w:szCs w:val="24"/>
        </w:rPr>
      </w:pPr>
      <w:r>
        <w:rPr>
          <w:rFonts w:ascii="Helvetica" w:hAnsi="Helvetica" w:cs="Helvetica"/>
          <w:b/>
          <w:bCs/>
          <w:sz w:val="23"/>
          <w:szCs w:val="23"/>
        </w:rPr>
        <w:t>“</w:t>
      </w:r>
      <w:r>
        <w:rPr>
          <w:rFonts w:eastAsia="MS Mincho" w:cs="Times New Roman"/>
          <w:bCs/>
          <w:szCs w:val="24"/>
        </w:rPr>
        <w:t>Several correlates of political orientation, conceived as a single dimension, have been reported. Conservatism is negatively correlated with the Big Five personality trait of openness to experience and positively correlated with conscientiousness (</w:t>
      </w:r>
      <w:r w:rsidRPr="009B06B5">
        <w:rPr>
          <w:rFonts w:cs="Times New Roman"/>
          <w:color w:val="222222"/>
          <w:szCs w:val="24"/>
          <w:shd w:val="clear" w:color="auto" w:fill="FFFFFF"/>
        </w:rPr>
        <w:t>Cap</w:t>
      </w:r>
      <w:r>
        <w:rPr>
          <w:rFonts w:cs="Times New Roman"/>
          <w:color w:val="222222"/>
          <w:szCs w:val="24"/>
          <w:shd w:val="clear" w:color="auto" w:fill="FFFFFF"/>
        </w:rPr>
        <w:t>r</w:t>
      </w:r>
      <w:r w:rsidRPr="009B06B5">
        <w:rPr>
          <w:rFonts w:cs="Times New Roman"/>
          <w:color w:val="222222"/>
          <w:szCs w:val="24"/>
          <w:shd w:val="clear" w:color="auto" w:fill="FFFFFF"/>
        </w:rPr>
        <w:t xml:space="preserve">ara, </w:t>
      </w:r>
      <w:proofErr w:type="spellStart"/>
      <w:r w:rsidRPr="009B06B5">
        <w:rPr>
          <w:rFonts w:cs="Times New Roman"/>
          <w:color w:val="222222"/>
          <w:szCs w:val="24"/>
          <w:shd w:val="clear" w:color="auto" w:fill="FFFFFF"/>
        </w:rPr>
        <w:t>Barbaranelli</w:t>
      </w:r>
      <w:proofErr w:type="spellEnd"/>
      <w:r w:rsidRPr="009B06B5">
        <w:rPr>
          <w:rFonts w:cs="Times New Roman"/>
          <w:color w:val="222222"/>
          <w:szCs w:val="24"/>
          <w:shd w:val="clear" w:color="auto" w:fill="FFFFFF"/>
        </w:rPr>
        <w:t>, &amp; Zimbardo, 1999;</w:t>
      </w:r>
      <w:r>
        <w:rPr>
          <w:rFonts w:ascii="Arial" w:hAnsi="Arial" w:cs="Arial"/>
          <w:color w:val="222222"/>
          <w:sz w:val="20"/>
          <w:szCs w:val="20"/>
          <w:shd w:val="clear" w:color="auto" w:fill="FFFFFF"/>
        </w:rPr>
        <w:t xml:space="preserve"> </w:t>
      </w:r>
      <w:r>
        <w:rPr>
          <w:rFonts w:eastAsia="MS Mincho" w:cs="Times New Roman"/>
          <w:bCs/>
          <w:szCs w:val="24"/>
        </w:rPr>
        <w:t>Carney, Jost, Josling, &amp; Potter, 2008). Correlations with other Big Five traits are less consistent (</w:t>
      </w:r>
      <w:r w:rsidRPr="001F3E3C">
        <w:rPr>
          <w:rFonts w:cs="Times New Roman"/>
          <w:color w:val="222222"/>
          <w:szCs w:val="24"/>
          <w:shd w:val="clear" w:color="auto" w:fill="FFFFFF"/>
        </w:rPr>
        <w:t>Gerber, Huber, Doherty, &amp; Dowling, 2011</w:t>
      </w:r>
      <w:r>
        <w:rPr>
          <w:rFonts w:eastAsia="MS Mincho" w:cs="Times New Roman"/>
          <w:bCs/>
          <w:szCs w:val="24"/>
        </w:rPr>
        <w:t xml:space="preserve">), </w:t>
      </w:r>
      <w:r w:rsidRPr="00CE10E1">
        <w:rPr>
          <w:rFonts w:eastAsia="MS Mincho" w:cs="Times New Roman"/>
          <w:bCs/>
          <w:color w:val="FF0000"/>
          <w:szCs w:val="24"/>
        </w:rPr>
        <w:t xml:space="preserve">but include positive correlations between </w:t>
      </w:r>
      <w:r w:rsidRPr="00CE10E1">
        <w:rPr>
          <w:rFonts w:eastAsia="MS Mincho" w:cs="Times New Roman"/>
          <w:bCs/>
          <w:color w:val="FF0000"/>
          <w:szCs w:val="24"/>
        </w:rPr>
        <w:lastRenderedPageBreak/>
        <w:t xml:space="preserve">neuroticism and liberalism (Burton et al., 2015; Gerber et al., 2010) and between agreeableness and economic liberalism but social conservatism (Gerber et al., 2010). </w:t>
      </w:r>
      <w:r>
        <w:rPr>
          <w:rFonts w:eastAsia="MS Mincho" w:cs="Times New Roman"/>
          <w:bCs/>
          <w:szCs w:val="24"/>
        </w:rPr>
        <w:t xml:space="preserve">Conservatives and liberals reason differently about morals, with conservatives using five principles of moral reasoning </w:t>
      </w:r>
      <w:proofErr w:type="gramStart"/>
      <w:r>
        <w:rPr>
          <w:rFonts w:eastAsia="MS Mincho" w:cs="Times New Roman"/>
          <w:bCs/>
          <w:szCs w:val="24"/>
        </w:rPr>
        <w:t>more or less evenly</w:t>
      </w:r>
      <w:proofErr w:type="gramEnd"/>
      <w:r>
        <w:rPr>
          <w:rFonts w:eastAsia="MS Mincho" w:cs="Times New Roman"/>
          <w:bCs/>
          <w:szCs w:val="24"/>
        </w:rPr>
        <w:t xml:space="preserve"> while liberals concentrate on just a couple of moral principles (Graham, Haidt, &amp; Nosek, 2009). Conservatism has been reported to be positively correlated with motivated cognition (Eidelman et al., 2004; Jost, Glaser, </w:t>
      </w:r>
      <w:proofErr w:type="spellStart"/>
      <w:r>
        <w:rPr>
          <w:rFonts w:eastAsia="MS Mincho" w:cs="Times New Roman"/>
          <w:bCs/>
          <w:szCs w:val="24"/>
        </w:rPr>
        <w:t>Kruglanski</w:t>
      </w:r>
      <w:proofErr w:type="spellEnd"/>
      <w:r>
        <w:rPr>
          <w:rFonts w:eastAsia="MS Mincho" w:cs="Times New Roman"/>
          <w:bCs/>
          <w:szCs w:val="24"/>
        </w:rPr>
        <w:t>, &amp; Sulloway, 2003), disgust sensitivity (Inbar, Pizarro, &amp; Bloom, 2009) and avoidance of novelty (Shook &amp; Fazio, 2009), and intolerance of ambiguity (</w:t>
      </w:r>
      <w:proofErr w:type="spellStart"/>
      <w:r>
        <w:rPr>
          <w:rFonts w:eastAsia="MS Mincho" w:cs="Times New Roman"/>
          <w:bCs/>
          <w:szCs w:val="24"/>
        </w:rPr>
        <w:t>Sidanius</w:t>
      </w:r>
      <w:proofErr w:type="spellEnd"/>
      <w:r>
        <w:rPr>
          <w:rFonts w:eastAsia="MS Mincho" w:cs="Times New Roman"/>
          <w:bCs/>
          <w:szCs w:val="24"/>
        </w:rPr>
        <w:t xml:space="preserve">, 1978). Jost and colleagues (Jost, Glaser, </w:t>
      </w:r>
      <w:proofErr w:type="spellStart"/>
      <w:r>
        <w:rPr>
          <w:rFonts w:eastAsia="MS Mincho" w:cs="Times New Roman"/>
          <w:bCs/>
          <w:szCs w:val="24"/>
        </w:rPr>
        <w:t>Kruglanski</w:t>
      </w:r>
      <w:proofErr w:type="spellEnd"/>
      <w:r>
        <w:rPr>
          <w:rFonts w:eastAsia="MS Mincho" w:cs="Times New Roman"/>
          <w:bCs/>
          <w:szCs w:val="24"/>
        </w:rPr>
        <w:t xml:space="preserve">, &amp; Sulloway, 2003; Jost, </w:t>
      </w:r>
      <w:r w:rsidRPr="0083213C">
        <w:rPr>
          <w:rFonts w:cs="Times New Roman"/>
          <w:color w:val="222222"/>
          <w:szCs w:val="24"/>
          <w:shd w:val="clear" w:color="auto" w:fill="FFFFFF"/>
        </w:rPr>
        <w:t xml:space="preserve">Napier, Thorisdottir, Gosling, </w:t>
      </w:r>
      <w:proofErr w:type="spellStart"/>
      <w:r w:rsidRPr="0083213C">
        <w:rPr>
          <w:rFonts w:cs="Times New Roman"/>
          <w:color w:val="222222"/>
          <w:szCs w:val="24"/>
          <w:shd w:val="clear" w:color="auto" w:fill="FFFFFF"/>
        </w:rPr>
        <w:t>Palfai</w:t>
      </w:r>
      <w:proofErr w:type="spellEnd"/>
      <w:r w:rsidRPr="0083213C">
        <w:rPr>
          <w:rFonts w:cs="Times New Roman"/>
          <w:color w:val="222222"/>
          <w:szCs w:val="24"/>
          <w:shd w:val="clear" w:color="auto" w:fill="FFFFFF"/>
        </w:rPr>
        <w:t>,</w:t>
      </w:r>
      <w:r>
        <w:rPr>
          <w:rFonts w:cs="Times New Roman"/>
          <w:color w:val="222222"/>
          <w:szCs w:val="24"/>
          <w:shd w:val="clear" w:color="auto" w:fill="FFFFFF"/>
        </w:rPr>
        <w:t xml:space="preserve"> </w:t>
      </w:r>
      <w:r w:rsidRPr="0083213C">
        <w:rPr>
          <w:rFonts w:cs="Times New Roman"/>
          <w:color w:val="222222"/>
          <w:szCs w:val="24"/>
          <w:shd w:val="clear" w:color="auto" w:fill="FFFFFF"/>
        </w:rPr>
        <w:t>&amp; Ostafin</w:t>
      </w:r>
      <w:r>
        <w:rPr>
          <w:rFonts w:eastAsia="MS Mincho" w:cs="Times New Roman"/>
          <w:bCs/>
          <w:szCs w:val="24"/>
        </w:rPr>
        <w:t xml:space="preserve">. 2007) have proposed that conservatism is a mechanism for dealing with fear of death. </w:t>
      </w:r>
      <w:r w:rsidRPr="00CE10E1">
        <w:rPr>
          <w:rFonts w:eastAsia="MS Mincho" w:cs="Times New Roman"/>
          <w:bCs/>
          <w:color w:val="FF0000"/>
          <w:szCs w:val="24"/>
        </w:rPr>
        <w:t xml:space="preserve">In contrast Helminen et al. (2022) found that anxiety was better predicted by concerns about economic inequality and the environment, attitudes more associated with the political left, and Gimbrone et al. (2022) found that psychological internalizing was associated with liberal ideology among American adolescents. </w:t>
      </w:r>
      <w:r>
        <w:rPr>
          <w:rFonts w:eastAsia="MS Mincho" w:cs="Times New Roman"/>
          <w:bCs/>
          <w:szCs w:val="24"/>
        </w:rPr>
        <w:t>Perhaps of greatest relevance to the current report, age has long been known to be positively correlated with conservatism (Cornelis, van Hiel, Roets, &amp; Kossowska, 2009; Feather, 1977; Glenn, 1974; Pollak, 1943; Ray, 1985).”</w:t>
      </w:r>
    </w:p>
    <w:p w14:paraId="3E6C3392" w14:textId="77777777" w:rsidR="00675A78" w:rsidRDefault="00675A78" w:rsidP="00607D4F">
      <w:pPr>
        <w:pStyle w:val="Default"/>
        <w:rPr>
          <w:sz w:val="23"/>
          <w:szCs w:val="23"/>
        </w:rPr>
      </w:pPr>
    </w:p>
    <w:p w14:paraId="0E8A975B" w14:textId="77777777" w:rsidR="00675A78" w:rsidRDefault="00675A78" w:rsidP="00607D4F">
      <w:pPr>
        <w:pStyle w:val="Default"/>
        <w:rPr>
          <w:sz w:val="23"/>
          <w:szCs w:val="23"/>
        </w:rPr>
      </w:pPr>
    </w:p>
    <w:p w14:paraId="10006FF5" w14:textId="4750CE1E" w:rsidR="00607D4F" w:rsidRDefault="00607D4F" w:rsidP="00607D4F">
      <w:pPr>
        <w:pStyle w:val="Default"/>
        <w:numPr>
          <w:ilvl w:val="0"/>
          <w:numId w:val="17"/>
        </w:numPr>
        <w:rPr>
          <w:sz w:val="23"/>
          <w:szCs w:val="23"/>
        </w:rPr>
      </w:pPr>
      <w:r>
        <w:rPr>
          <w:sz w:val="23"/>
          <w:szCs w:val="23"/>
        </w:rPr>
        <w:t xml:space="preserve">Bottom p. 7: psychosocial development could be both positively related to economic conservatism and negatively related to political extremism depending on the measures one was to examine; please clarify. </w:t>
      </w:r>
    </w:p>
    <w:p w14:paraId="7BD3B23D" w14:textId="77777777" w:rsidR="00607D4F" w:rsidRDefault="00607D4F" w:rsidP="00607D4F">
      <w:pPr>
        <w:pStyle w:val="Default"/>
        <w:rPr>
          <w:sz w:val="23"/>
          <w:szCs w:val="23"/>
        </w:rPr>
      </w:pPr>
    </w:p>
    <w:p w14:paraId="5A4E542A" w14:textId="258BED1B" w:rsidR="00675A78" w:rsidRDefault="00675A78" w:rsidP="00607D4F">
      <w:pPr>
        <w:pStyle w:val="Default"/>
        <w:rPr>
          <w:rFonts w:ascii="Helvetica" w:hAnsi="Helvetica" w:cs="Helvetica"/>
          <w:b/>
          <w:bCs/>
          <w:sz w:val="23"/>
          <w:szCs w:val="23"/>
        </w:rPr>
      </w:pPr>
      <w:r w:rsidRPr="001E0A84">
        <w:rPr>
          <w:rFonts w:ascii="Helvetica" w:hAnsi="Helvetica" w:cs="Helvetica"/>
          <w:b/>
          <w:bCs/>
          <w:sz w:val="23"/>
          <w:szCs w:val="23"/>
        </w:rPr>
        <w:t>Reply:</w:t>
      </w:r>
      <w:r w:rsidR="0019707A">
        <w:rPr>
          <w:rFonts w:ascii="Helvetica" w:hAnsi="Helvetica" w:cs="Helvetica"/>
          <w:b/>
          <w:bCs/>
          <w:sz w:val="23"/>
          <w:szCs w:val="23"/>
        </w:rPr>
        <w:t xml:space="preserve"> To the extent that we understand this concern, we believe the reviewer is referring to the same confusion expressed by Dr. Crane regarding the measurement of extremism. We have elaborated this paragraph, as well as our Methods section, as follows: </w:t>
      </w:r>
    </w:p>
    <w:p w14:paraId="16C3E71F" w14:textId="77777777" w:rsidR="0019707A" w:rsidRDefault="0019707A" w:rsidP="00607D4F">
      <w:pPr>
        <w:pStyle w:val="Default"/>
        <w:rPr>
          <w:rFonts w:ascii="Helvetica" w:hAnsi="Helvetica" w:cs="Helvetica"/>
          <w:b/>
          <w:bCs/>
          <w:sz w:val="23"/>
          <w:szCs w:val="23"/>
        </w:rPr>
      </w:pPr>
    </w:p>
    <w:p w14:paraId="5D7FBFBA" w14:textId="48B3F84C" w:rsidR="0019707A" w:rsidRPr="0019707A" w:rsidRDefault="0019707A" w:rsidP="0019707A">
      <w:pPr>
        <w:spacing w:after="0"/>
        <w:ind w:firstLine="720"/>
        <w:rPr>
          <w:rFonts w:eastAsia="MS Mincho" w:cs="Times New Roman"/>
          <w:bCs/>
          <w:szCs w:val="24"/>
        </w:rPr>
      </w:pPr>
      <w:r>
        <w:rPr>
          <w:rFonts w:ascii="Helvetica" w:hAnsi="Helvetica" w:cs="Helvetica"/>
          <w:b/>
          <w:bCs/>
          <w:sz w:val="23"/>
          <w:szCs w:val="23"/>
        </w:rPr>
        <w:t>“</w:t>
      </w:r>
      <w:r>
        <w:rPr>
          <w:rFonts w:eastAsia="MS Mincho" w:cs="Times New Roman"/>
          <w:bCs/>
          <w:szCs w:val="24"/>
        </w:rPr>
        <w:t xml:space="preserve">The hypothesis that psychosocial development is associated with extremism implies a non-linear relationship with political orientation. Low psychosocial development, under this hypothesis, might be related to extreme left-wing or right-wing views, while higher levels of psychosocial development would imply moderate views, or the middle of the scale. Therefore, the hypothesis implies a </w:t>
      </w:r>
      <w:r w:rsidRPr="0019707A">
        <w:rPr>
          <w:rFonts w:eastAsia="MS Mincho" w:cs="Times New Roman"/>
          <w:bCs/>
          <w:color w:val="FF0000"/>
          <w:szCs w:val="24"/>
        </w:rPr>
        <w:t xml:space="preserve">non-linear </w:t>
      </w:r>
      <w:r>
        <w:rPr>
          <w:rFonts w:eastAsia="MS Mincho" w:cs="Times New Roman"/>
          <w:bCs/>
          <w:szCs w:val="24"/>
        </w:rPr>
        <w:t xml:space="preserve">relationship between psychosocial development and political orientation. Alternatively, and following Jost et al. (2007), one could derive a measure of extremism by taking the absolute value or square of a mean-centered political orientation scale, which should be linearly related to psychosocial development. </w:t>
      </w:r>
      <w:r w:rsidRPr="0019707A">
        <w:rPr>
          <w:rFonts w:eastAsia="MS Mincho" w:cs="Times New Roman"/>
          <w:bCs/>
          <w:color w:val="FF0000"/>
          <w:szCs w:val="24"/>
        </w:rPr>
        <w:t xml:space="preserve">In a mean-centered scale of political orientation, the absolute value of the extreme ends of the scale would both be large and positive, while values near the mean would all be near the lower end of the transformed scale, creating a variable linearly related to the original criterion variable.   </w:t>
      </w:r>
      <w:r>
        <w:rPr>
          <w:rFonts w:eastAsia="MS Mincho" w:cs="Times New Roman"/>
          <w:bCs/>
          <w:szCs w:val="24"/>
        </w:rPr>
        <w:t>“</w:t>
      </w:r>
    </w:p>
    <w:p w14:paraId="425C8F66" w14:textId="77777777" w:rsidR="0019707A" w:rsidRDefault="0019707A" w:rsidP="00607D4F">
      <w:pPr>
        <w:pStyle w:val="Default"/>
        <w:rPr>
          <w:sz w:val="23"/>
          <w:szCs w:val="23"/>
        </w:rPr>
      </w:pPr>
    </w:p>
    <w:p w14:paraId="32E6D4A6" w14:textId="77777777" w:rsidR="00675A78" w:rsidRDefault="00675A78" w:rsidP="00607D4F">
      <w:pPr>
        <w:pStyle w:val="Default"/>
        <w:rPr>
          <w:sz w:val="23"/>
          <w:szCs w:val="23"/>
        </w:rPr>
      </w:pPr>
    </w:p>
    <w:p w14:paraId="7C104BC3" w14:textId="7F9627E2" w:rsidR="00607D4F" w:rsidRPr="00607D4F" w:rsidRDefault="00607D4F" w:rsidP="00607D4F">
      <w:pPr>
        <w:pStyle w:val="Default"/>
        <w:numPr>
          <w:ilvl w:val="0"/>
          <w:numId w:val="17"/>
        </w:numPr>
        <w:rPr>
          <w:sz w:val="23"/>
          <w:szCs w:val="23"/>
        </w:rPr>
      </w:pPr>
      <w:r>
        <w:rPr>
          <w:sz w:val="23"/>
          <w:szCs w:val="23"/>
        </w:rPr>
        <w:t xml:space="preserve">The writing seems to conflate political extremism with leftism on p.7; It might be helpful to provide an example of right-wing extremism/terrorism or provide working prototypes of both types. More specifically, it is unclear to me throughout the manuscript how </w:t>
      </w:r>
      <w:r w:rsidRPr="00607D4F">
        <w:rPr>
          <w:sz w:val="23"/>
          <w:szCs w:val="23"/>
        </w:rPr>
        <w:t xml:space="preserve">L/R) is distinct from political extremism and how this is logically situated within the inspiration for your study which as you noted in the introduction was motivated by the finding of links between psychosocial development and economic conservatism, but not social conservatism. </w:t>
      </w:r>
    </w:p>
    <w:p w14:paraId="18377FEA" w14:textId="77777777" w:rsidR="00607D4F" w:rsidRDefault="00607D4F" w:rsidP="00607D4F">
      <w:pPr>
        <w:pStyle w:val="Default"/>
        <w:rPr>
          <w:sz w:val="23"/>
          <w:szCs w:val="23"/>
        </w:rPr>
      </w:pPr>
    </w:p>
    <w:p w14:paraId="4F8DC992" w14:textId="3E40FC71" w:rsidR="00675A78" w:rsidRDefault="00675A78" w:rsidP="00607D4F">
      <w:pPr>
        <w:pStyle w:val="Default"/>
        <w:rPr>
          <w:sz w:val="23"/>
          <w:szCs w:val="23"/>
        </w:rPr>
      </w:pPr>
      <w:r w:rsidRPr="001E0A84">
        <w:rPr>
          <w:rFonts w:ascii="Helvetica" w:hAnsi="Helvetica" w:cs="Helvetica"/>
          <w:b/>
          <w:bCs/>
          <w:sz w:val="23"/>
          <w:szCs w:val="23"/>
        </w:rPr>
        <w:lastRenderedPageBreak/>
        <w:t>Reply:</w:t>
      </w:r>
      <w:r w:rsidR="00F81CD1">
        <w:rPr>
          <w:rFonts w:ascii="Helvetica" w:hAnsi="Helvetica" w:cs="Helvetica"/>
          <w:b/>
          <w:bCs/>
          <w:sz w:val="23"/>
          <w:szCs w:val="23"/>
        </w:rPr>
        <w:t xml:space="preserve"> We thank the reviewer for pointing out this important point of confusion, which is most definitely not our belief or point. We have added the following sentence to the paragraph about political extremism to clarify this issue: </w:t>
      </w:r>
    </w:p>
    <w:p w14:paraId="39EC033B" w14:textId="77777777" w:rsidR="00675A78" w:rsidRDefault="00675A78" w:rsidP="00607D4F">
      <w:pPr>
        <w:pStyle w:val="Default"/>
        <w:rPr>
          <w:sz w:val="23"/>
          <w:szCs w:val="23"/>
        </w:rPr>
      </w:pPr>
    </w:p>
    <w:p w14:paraId="676CB92C" w14:textId="77777777" w:rsidR="0019707A" w:rsidRDefault="0019707A" w:rsidP="00607D4F">
      <w:pPr>
        <w:pStyle w:val="Default"/>
        <w:rPr>
          <w:sz w:val="23"/>
          <w:szCs w:val="23"/>
        </w:rPr>
      </w:pPr>
    </w:p>
    <w:p w14:paraId="572D8342" w14:textId="56E14566" w:rsidR="00F81CD1" w:rsidRPr="00F81CD1" w:rsidRDefault="00F81CD1" w:rsidP="00607D4F">
      <w:pPr>
        <w:pStyle w:val="Default"/>
        <w:rPr>
          <w:color w:val="FF0000"/>
          <w:sz w:val="23"/>
          <w:szCs w:val="23"/>
        </w:rPr>
      </w:pPr>
      <w:r w:rsidRPr="00F81CD1">
        <w:rPr>
          <w:rFonts w:eastAsia="MS Mincho"/>
          <w:bCs/>
          <w:color w:val="FF0000"/>
        </w:rPr>
        <w:t xml:space="preserve">“In this view, </w:t>
      </w:r>
      <w:r w:rsidR="00F04627">
        <w:rPr>
          <w:rFonts w:eastAsia="MS Mincho"/>
          <w:bCs/>
          <w:color w:val="FF0000"/>
        </w:rPr>
        <w:t>far left</w:t>
      </w:r>
      <w:r w:rsidRPr="00F81CD1">
        <w:rPr>
          <w:rFonts w:eastAsia="MS Mincho"/>
          <w:bCs/>
          <w:color w:val="FF0000"/>
        </w:rPr>
        <w:t xml:space="preserve"> or</w:t>
      </w:r>
      <w:r w:rsidR="00F04627">
        <w:rPr>
          <w:rFonts w:eastAsia="MS Mincho"/>
          <w:bCs/>
          <w:color w:val="FF0000"/>
        </w:rPr>
        <w:t xml:space="preserve"> far right</w:t>
      </w:r>
      <w:r w:rsidRPr="00F81CD1">
        <w:rPr>
          <w:rFonts w:eastAsia="MS Mincho"/>
          <w:bCs/>
          <w:color w:val="FF0000"/>
        </w:rPr>
        <w:t xml:space="preserve"> views are associated with lower levels of psychosocial development, while moderate views are associated with higher levels of development.”</w:t>
      </w:r>
    </w:p>
    <w:p w14:paraId="1FDADA77" w14:textId="77777777" w:rsidR="00F81CD1" w:rsidRDefault="00F81CD1" w:rsidP="00607D4F">
      <w:pPr>
        <w:pStyle w:val="Default"/>
        <w:rPr>
          <w:sz w:val="23"/>
          <w:szCs w:val="23"/>
        </w:rPr>
      </w:pPr>
    </w:p>
    <w:p w14:paraId="58670B1C" w14:textId="77777777" w:rsidR="0019707A" w:rsidRDefault="0019707A" w:rsidP="00607D4F">
      <w:pPr>
        <w:pStyle w:val="Default"/>
        <w:rPr>
          <w:sz w:val="23"/>
          <w:szCs w:val="23"/>
        </w:rPr>
      </w:pPr>
    </w:p>
    <w:p w14:paraId="2432E217" w14:textId="651321DD" w:rsidR="00607D4F" w:rsidRDefault="00607D4F" w:rsidP="00607D4F">
      <w:pPr>
        <w:pStyle w:val="Default"/>
        <w:numPr>
          <w:ilvl w:val="0"/>
          <w:numId w:val="17"/>
        </w:numPr>
        <w:rPr>
          <w:sz w:val="23"/>
          <w:szCs w:val="23"/>
        </w:rPr>
      </w:pPr>
      <w:r>
        <w:rPr>
          <w:sz w:val="23"/>
          <w:szCs w:val="23"/>
        </w:rPr>
        <w:t xml:space="preserve">Sample-specific reliability needs reported for all the measures. Was a CFA or something similar done to confirm the two-dimensional factor structure of the Heath et al. (1994) scale in the present sample? For the TIPI what is the correlation with the Big 5 facets that would point to convergent validity? Please provide some additional reliability and/or validity information for the 3-item measure of political orientation (e.g., associations with the main measure of political orientation). </w:t>
      </w:r>
    </w:p>
    <w:p w14:paraId="4F185B08" w14:textId="77777777" w:rsidR="00607D4F" w:rsidRDefault="00607D4F" w:rsidP="00607D4F">
      <w:pPr>
        <w:pStyle w:val="Default"/>
        <w:rPr>
          <w:sz w:val="23"/>
          <w:szCs w:val="23"/>
        </w:rPr>
      </w:pPr>
    </w:p>
    <w:p w14:paraId="4876DA44" w14:textId="2A0CA9F8" w:rsidR="009732B5" w:rsidRDefault="00675A78" w:rsidP="00607D4F">
      <w:pPr>
        <w:pStyle w:val="Default"/>
        <w:rPr>
          <w:rFonts w:ascii="Helvetica" w:hAnsi="Helvetica" w:cs="Helvetica"/>
          <w:b/>
          <w:bCs/>
          <w:sz w:val="23"/>
          <w:szCs w:val="23"/>
        </w:rPr>
      </w:pPr>
      <w:r w:rsidRPr="001E0A84">
        <w:rPr>
          <w:rFonts w:ascii="Helvetica" w:hAnsi="Helvetica" w:cs="Helvetica"/>
          <w:b/>
          <w:bCs/>
          <w:sz w:val="23"/>
          <w:szCs w:val="23"/>
        </w:rPr>
        <w:t>Reply:</w:t>
      </w:r>
      <w:r w:rsidR="00E953FC">
        <w:rPr>
          <w:rFonts w:ascii="Helvetica" w:hAnsi="Helvetica" w:cs="Helvetica"/>
          <w:b/>
          <w:bCs/>
          <w:sz w:val="23"/>
          <w:szCs w:val="23"/>
        </w:rPr>
        <w:t xml:space="preserve"> </w:t>
      </w:r>
      <w:r w:rsidR="00DE490C">
        <w:rPr>
          <w:rFonts w:ascii="Helvetica" w:hAnsi="Helvetica" w:cs="Helvetica"/>
          <w:b/>
          <w:bCs/>
          <w:sz w:val="23"/>
          <w:szCs w:val="23"/>
        </w:rPr>
        <w:t>W</w:t>
      </w:r>
      <w:r w:rsidR="00E953FC">
        <w:rPr>
          <w:rFonts w:ascii="Helvetica" w:hAnsi="Helvetica" w:cs="Helvetica"/>
          <w:b/>
          <w:bCs/>
          <w:sz w:val="23"/>
          <w:szCs w:val="23"/>
        </w:rPr>
        <w:t xml:space="preserve">e have added these measures for the MEPSI and Evans et al. scales. Because the TIPI has only two items per trait, reliability is isomorphic to the bivariate correlation between the two items for each subscale, which we have added as an additional table. </w:t>
      </w:r>
      <w:r w:rsidR="009732B5">
        <w:rPr>
          <w:rFonts w:ascii="Helvetica" w:hAnsi="Helvetica" w:cs="Helvetica"/>
          <w:b/>
          <w:bCs/>
          <w:sz w:val="23"/>
          <w:szCs w:val="23"/>
        </w:rPr>
        <w:t xml:space="preserve">This has forced us (rightfully) to confront the clearly low reliability of the openness measure, which we now do in a new paragraph in the discussion: </w:t>
      </w:r>
    </w:p>
    <w:p w14:paraId="2F086648" w14:textId="77777777" w:rsidR="000566EC" w:rsidRDefault="000566EC" w:rsidP="00607D4F">
      <w:pPr>
        <w:pStyle w:val="Default"/>
        <w:rPr>
          <w:rFonts w:ascii="Helvetica" w:hAnsi="Helvetica" w:cs="Helvetica"/>
          <w:b/>
          <w:bCs/>
          <w:sz w:val="23"/>
          <w:szCs w:val="23"/>
        </w:rPr>
      </w:pPr>
    </w:p>
    <w:p w14:paraId="2DD06D1B" w14:textId="28CB0431" w:rsidR="000566EC" w:rsidRPr="000566EC" w:rsidRDefault="000566EC" w:rsidP="000566EC">
      <w:pPr>
        <w:spacing w:after="0"/>
        <w:ind w:firstLine="720"/>
        <w:rPr>
          <w:rFonts w:cs="Times New Roman"/>
          <w:bCs/>
          <w:color w:val="FF0000"/>
          <w:szCs w:val="24"/>
        </w:rPr>
      </w:pPr>
      <w:r w:rsidRPr="000566EC">
        <w:rPr>
          <w:rFonts w:ascii="Helvetica" w:hAnsi="Helvetica" w:cs="Helvetica"/>
          <w:b/>
          <w:bCs/>
          <w:color w:val="FF0000"/>
          <w:sz w:val="23"/>
          <w:szCs w:val="23"/>
        </w:rPr>
        <w:t>“</w:t>
      </w:r>
      <w:r w:rsidRPr="000566EC">
        <w:rPr>
          <w:rFonts w:cs="Times New Roman"/>
          <w:bCs/>
          <w:color w:val="FF0000"/>
          <w:szCs w:val="24"/>
        </w:rPr>
        <w:t xml:space="preserve">A weakness of Study 4 is the low reliability of the TIPI measure (Table 7). This very brief scale was chosen to fit within a relatively long survey, and it filled that role as well as could be expected. However, a more psychometrically robust measure of Big-5 personality traits would likely have improved the regression model of Study 4, particularly with respect to the relationship between conscientiousness and political orientation. Nevertheless, we found the </w:t>
      </w:r>
      <w:proofErr w:type="spellStart"/>
      <w:proofErr w:type="gramStart"/>
      <w:r w:rsidRPr="000566EC">
        <w:rPr>
          <w:rFonts w:cs="Times New Roman"/>
          <w:bCs/>
          <w:color w:val="FF0000"/>
          <w:szCs w:val="24"/>
        </w:rPr>
        <w:t>well known</w:t>
      </w:r>
      <w:proofErr w:type="spellEnd"/>
      <w:proofErr w:type="gramEnd"/>
      <w:r w:rsidRPr="000566EC">
        <w:rPr>
          <w:rFonts w:cs="Times New Roman"/>
          <w:bCs/>
          <w:color w:val="FF0000"/>
          <w:szCs w:val="24"/>
        </w:rPr>
        <w:t xml:space="preserve"> relationship between openness to experience and conservatism with the TIPI, similar to Gosling et al. (2003) who found similarly low reliability for this measure but similar correlations between openness and other variables as those found with more extensive Big-5 personality scales.”</w:t>
      </w:r>
    </w:p>
    <w:p w14:paraId="5A44845C" w14:textId="77777777" w:rsidR="009732B5" w:rsidRDefault="009732B5" w:rsidP="00607D4F">
      <w:pPr>
        <w:pStyle w:val="Default"/>
        <w:rPr>
          <w:rFonts w:ascii="Helvetica" w:hAnsi="Helvetica" w:cs="Helvetica"/>
          <w:b/>
          <w:bCs/>
          <w:sz w:val="23"/>
          <w:szCs w:val="23"/>
        </w:rPr>
      </w:pPr>
    </w:p>
    <w:p w14:paraId="5FFA3796" w14:textId="46DF99DF" w:rsidR="00675A78" w:rsidRDefault="00E953FC" w:rsidP="009732B5">
      <w:pPr>
        <w:pStyle w:val="Default"/>
        <w:ind w:firstLine="360"/>
        <w:rPr>
          <w:sz w:val="23"/>
          <w:szCs w:val="23"/>
        </w:rPr>
      </w:pPr>
      <w:r>
        <w:rPr>
          <w:rFonts w:ascii="Helvetica" w:hAnsi="Helvetica" w:cs="Helvetica"/>
          <w:b/>
          <w:bCs/>
          <w:sz w:val="23"/>
          <w:szCs w:val="23"/>
        </w:rPr>
        <w:t xml:space="preserve">No CFA was performed on the Heath et al. scale, as no claim is made that the scale has only these two factors (as indeed it does not – if factored with eigenvalue&gt;1 criterion in our data, it has 6 factors), and our purpose was not to validate the scale, but to use </w:t>
      </w:r>
      <w:r w:rsidR="00F32895">
        <w:rPr>
          <w:rFonts w:ascii="Helvetica" w:hAnsi="Helvetica" w:cs="Helvetica"/>
          <w:b/>
          <w:bCs/>
          <w:sz w:val="23"/>
          <w:szCs w:val="23"/>
        </w:rPr>
        <w:t>an already developed scale</w:t>
      </w:r>
      <w:r>
        <w:rPr>
          <w:rFonts w:ascii="Helvetica" w:hAnsi="Helvetica" w:cs="Helvetica"/>
          <w:b/>
          <w:bCs/>
          <w:sz w:val="23"/>
          <w:szCs w:val="23"/>
        </w:rPr>
        <w:t xml:space="preserve"> to measure these two factors. </w:t>
      </w:r>
      <w:r w:rsidR="00C70D29">
        <w:rPr>
          <w:rFonts w:ascii="Helvetica" w:hAnsi="Helvetica" w:cs="Helvetica"/>
          <w:b/>
          <w:bCs/>
          <w:sz w:val="23"/>
          <w:szCs w:val="23"/>
        </w:rPr>
        <w:t xml:space="preserve">An objection might be raised that we should then use all 6 factors of an unconstrained (or constrained to eigenvalue&gt;1) EFA, </w:t>
      </w:r>
      <w:r w:rsidR="006C4B61">
        <w:rPr>
          <w:rFonts w:ascii="Helvetica" w:hAnsi="Helvetica" w:cs="Helvetica"/>
          <w:b/>
          <w:bCs/>
          <w:sz w:val="23"/>
          <w:szCs w:val="23"/>
        </w:rPr>
        <w:t>but this is a decision about what level of abstraction to adopt between using each individual item a</w:t>
      </w:r>
      <w:r w:rsidR="00F32895">
        <w:rPr>
          <w:rFonts w:ascii="Helvetica" w:hAnsi="Helvetica" w:cs="Helvetica"/>
          <w:b/>
          <w:bCs/>
          <w:sz w:val="23"/>
          <w:szCs w:val="23"/>
        </w:rPr>
        <w:t>t</w:t>
      </w:r>
      <w:r w:rsidR="006C4B61">
        <w:rPr>
          <w:rFonts w:ascii="Helvetica" w:hAnsi="Helvetica" w:cs="Helvetica"/>
          <w:b/>
          <w:bCs/>
          <w:sz w:val="23"/>
          <w:szCs w:val="23"/>
        </w:rPr>
        <w:t xml:space="preserve"> one extreme and using the single item Liberal-Conservative Likert scale approach at the other. The two factors that we obtain with our approach no doubt conflate more fine-grained distinctions that would be manifest in a 6-factor model, which in turn abstracts away unshared but potentially important variance in individual items. Given that the stated intention of Heath and colleagues was to measure the left-right and libertarian-authoritarian dimension</w:t>
      </w:r>
      <w:r w:rsidR="00B07A90">
        <w:rPr>
          <w:rFonts w:ascii="Helvetica" w:hAnsi="Helvetica" w:cs="Helvetica"/>
          <w:b/>
          <w:bCs/>
          <w:sz w:val="23"/>
          <w:szCs w:val="23"/>
        </w:rPr>
        <w:t>s</w:t>
      </w:r>
      <w:r w:rsidR="006C4B61">
        <w:rPr>
          <w:rFonts w:ascii="Helvetica" w:hAnsi="Helvetica" w:cs="Helvetica"/>
          <w:b/>
          <w:bCs/>
          <w:sz w:val="23"/>
          <w:szCs w:val="23"/>
        </w:rPr>
        <w:t xml:space="preserve">, we believe our approach is justified. </w:t>
      </w:r>
      <w:r w:rsidR="00F32895">
        <w:rPr>
          <w:rFonts w:ascii="Helvetica" w:hAnsi="Helvetica" w:cs="Helvetica"/>
          <w:b/>
          <w:bCs/>
          <w:sz w:val="23"/>
          <w:szCs w:val="23"/>
        </w:rPr>
        <w:t xml:space="preserve">Heath et al., as one of several exercises they used to explore their scale, factored the items they intended to measure each dimension separately, and for each set of items they extracted three dimensions, thus matching at least in number of dimensions the </w:t>
      </w:r>
      <w:r w:rsidR="00F32895">
        <w:rPr>
          <w:rFonts w:ascii="Helvetica" w:hAnsi="Helvetica" w:cs="Helvetica"/>
          <w:b/>
          <w:bCs/>
          <w:sz w:val="23"/>
          <w:szCs w:val="23"/>
        </w:rPr>
        <w:lastRenderedPageBreak/>
        <w:t xml:space="preserve">results we get with an EFA and eigenvalue&gt;1 retention criterion. This raises the question whether political orientation should be modeled as a 6-dimensional construct, or whether the other 4 dimensions are not political orientation and therefore their scale measures other constructs, and what this means for the validity of their scale. These are all very important topics, but ones we are not prepared to address. We sought a measure of political orientation as a 2-dimensional construct, settled on the Heath et al. scale as the best available although it was somewhat dated and developed for a British context, and present the factor loading matrix as evidence of the face validity of the factors that were extracted. A CFA, based on our EFAs with college samples, would </w:t>
      </w:r>
      <w:r w:rsidR="002B0769">
        <w:rPr>
          <w:rFonts w:ascii="Helvetica" w:hAnsi="Helvetica" w:cs="Helvetica"/>
          <w:b/>
          <w:bCs/>
          <w:sz w:val="23"/>
          <w:szCs w:val="23"/>
        </w:rPr>
        <w:t>necessarily result</w:t>
      </w:r>
      <w:r w:rsidR="00F32895">
        <w:rPr>
          <w:rFonts w:ascii="Helvetica" w:hAnsi="Helvetica" w:cs="Helvetica"/>
          <w:b/>
          <w:bCs/>
          <w:sz w:val="23"/>
          <w:szCs w:val="23"/>
        </w:rPr>
        <w:t xml:space="preserve"> in poor </w:t>
      </w:r>
      <w:proofErr w:type="gramStart"/>
      <w:r w:rsidR="00F32895">
        <w:rPr>
          <w:rFonts w:ascii="Helvetica" w:hAnsi="Helvetica" w:cs="Helvetica"/>
          <w:b/>
          <w:bCs/>
          <w:sz w:val="23"/>
          <w:szCs w:val="23"/>
        </w:rPr>
        <w:t>fit</w:t>
      </w:r>
      <w:proofErr w:type="gramEnd"/>
      <w:r w:rsidR="00F32895">
        <w:rPr>
          <w:rFonts w:ascii="Helvetica" w:hAnsi="Helvetica" w:cs="Helvetica"/>
          <w:b/>
          <w:bCs/>
          <w:sz w:val="23"/>
          <w:szCs w:val="23"/>
        </w:rPr>
        <w:t xml:space="preserve">.  </w:t>
      </w:r>
    </w:p>
    <w:p w14:paraId="575CE02F" w14:textId="77777777" w:rsidR="00675A78" w:rsidRDefault="00675A78" w:rsidP="00607D4F">
      <w:pPr>
        <w:pStyle w:val="Default"/>
        <w:rPr>
          <w:sz w:val="23"/>
          <w:szCs w:val="23"/>
        </w:rPr>
      </w:pPr>
    </w:p>
    <w:p w14:paraId="7469111A" w14:textId="490D102E" w:rsidR="00607D4F" w:rsidRDefault="00607D4F" w:rsidP="00607D4F">
      <w:pPr>
        <w:pStyle w:val="Default"/>
        <w:numPr>
          <w:ilvl w:val="0"/>
          <w:numId w:val="17"/>
        </w:numPr>
        <w:rPr>
          <w:sz w:val="23"/>
          <w:szCs w:val="23"/>
        </w:rPr>
      </w:pPr>
      <w:r>
        <w:rPr>
          <w:sz w:val="23"/>
          <w:szCs w:val="23"/>
        </w:rPr>
        <w:t xml:space="preserve">What is the motivation for using an orthogonal rotation in the factor analysis of the Heath et al. (1994) scale. In the subsequent paragraph you note the dimensions are theoretically orthogonal, but more detail on this should be </w:t>
      </w:r>
      <w:proofErr w:type="gramStart"/>
      <w:r>
        <w:rPr>
          <w:sz w:val="23"/>
          <w:szCs w:val="23"/>
        </w:rPr>
        <w:t>provide</w:t>
      </w:r>
      <w:proofErr w:type="gramEnd"/>
      <w:r>
        <w:rPr>
          <w:sz w:val="23"/>
          <w:szCs w:val="23"/>
        </w:rPr>
        <w:t xml:space="preserve"> in the paragraph describing the methods undertaken for the Heath et al. (1994) scale? </w:t>
      </w:r>
    </w:p>
    <w:p w14:paraId="7DC2126B" w14:textId="77777777" w:rsidR="00607D4F" w:rsidRDefault="00607D4F" w:rsidP="00607D4F">
      <w:pPr>
        <w:pStyle w:val="Default"/>
        <w:rPr>
          <w:sz w:val="23"/>
          <w:szCs w:val="23"/>
        </w:rPr>
      </w:pPr>
    </w:p>
    <w:p w14:paraId="575C534B" w14:textId="36658F7B" w:rsidR="00675A78" w:rsidRDefault="00675A78" w:rsidP="00607D4F">
      <w:pPr>
        <w:pStyle w:val="Default"/>
        <w:rPr>
          <w:sz w:val="23"/>
          <w:szCs w:val="23"/>
        </w:rPr>
      </w:pPr>
      <w:r w:rsidRPr="001E0A84">
        <w:rPr>
          <w:rFonts w:ascii="Helvetica" w:hAnsi="Helvetica" w:cs="Helvetica"/>
          <w:b/>
          <w:bCs/>
          <w:sz w:val="23"/>
          <w:szCs w:val="23"/>
        </w:rPr>
        <w:t>Reply:</w:t>
      </w:r>
      <w:r w:rsidR="00B81C7A">
        <w:rPr>
          <w:rFonts w:ascii="Helvetica" w:hAnsi="Helvetica" w:cs="Helvetica"/>
          <w:b/>
          <w:bCs/>
          <w:sz w:val="23"/>
          <w:szCs w:val="23"/>
        </w:rPr>
        <w:t xml:space="preserve"> We have added the following paragraph to the Data Analysis section where we discuss the EFA: </w:t>
      </w:r>
    </w:p>
    <w:p w14:paraId="345D7F66" w14:textId="77777777" w:rsidR="00675A78" w:rsidRDefault="00675A78" w:rsidP="00607D4F">
      <w:pPr>
        <w:pStyle w:val="Default"/>
        <w:rPr>
          <w:sz w:val="23"/>
          <w:szCs w:val="23"/>
        </w:rPr>
      </w:pPr>
    </w:p>
    <w:p w14:paraId="77A181D6" w14:textId="5DA1B005" w:rsidR="00B81C7A" w:rsidRPr="00E234D3" w:rsidRDefault="00B81C7A" w:rsidP="00CD21EA">
      <w:pPr>
        <w:spacing w:after="0"/>
        <w:ind w:firstLine="720"/>
        <w:rPr>
          <w:rFonts w:eastAsia="MS Mincho" w:cs="Times New Roman"/>
          <w:color w:val="FF0000"/>
          <w:szCs w:val="24"/>
        </w:rPr>
      </w:pPr>
      <w:r w:rsidRPr="00B81C7A">
        <w:rPr>
          <w:color w:val="FF0000"/>
          <w:sz w:val="23"/>
          <w:szCs w:val="23"/>
        </w:rPr>
        <w:t>“</w:t>
      </w:r>
      <w:r w:rsidR="00CD21EA" w:rsidRPr="00CD21EA">
        <w:rPr>
          <w:rFonts w:eastAsia="MS Mincho" w:cs="Times New Roman"/>
          <w:color w:val="FF0000"/>
          <w:szCs w:val="24"/>
        </w:rPr>
        <w:t xml:space="preserve">Orthogonal rotation was used for several reasons. First, we have no justification for correlated factors from previous literature on two-dimensional models. Heath et al. (1994) and Evans et al. (1996) reported EFAs of various versions of the scale we used with orthogonal factors. Fleishman (1988) used a two-step procedure in which an EFA was estimated with correlated factors, and a confirmatory factor analysis with uncorrelated factors was fit to the covariation among factors, resulting in two uncorrelated second-order factors. Second, correlated factors would </w:t>
      </w:r>
      <w:proofErr w:type="gramStart"/>
      <w:r w:rsidR="00CD21EA" w:rsidRPr="00CD21EA">
        <w:rPr>
          <w:rFonts w:eastAsia="MS Mincho" w:cs="Times New Roman"/>
          <w:color w:val="FF0000"/>
          <w:szCs w:val="24"/>
        </w:rPr>
        <w:t>by definition share</w:t>
      </w:r>
      <w:proofErr w:type="gramEnd"/>
      <w:r w:rsidR="00CD21EA" w:rsidRPr="00CD21EA">
        <w:rPr>
          <w:rFonts w:eastAsia="MS Mincho" w:cs="Times New Roman"/>
          <w:color w:val="FF0000"/>
          <w:szCs w:val="24"/>
        </w:rPr>
        <w:t xml:space="preserve"> overlapping information, reducing the benefit of increasing the model complexity from a single dimensional model. </w:t>
      </w:r>
      <w:r w:rsidR="00E234D3" w:rsidRPr="00E234D3">
        <w:rPr>
          <w:rFonts w:eastAsia="MS Mincho" w:cs="Times New Roman"/>
          <w:color w:val="FF0000"/>
          <w:szCs w:val="24"/>
        </w:rPr>
        <w:t xml:space="preserve">Third, the interpretation of the factors as a two-factor model of political orientation would be complicated by the fact that factor coefficients of determination (square of the factor loadings) would no longer be constrained to sum to unity. </w:t>
      </w:r>
      <w:proofErr w:type="gramStart"/>
      <w:r w:rsidRPr="00E234D3">
        <w:rPr>
          <w:rFonts w:eastAsia="MS Mincho" w:cs="Times New Roman"/>
          <w:color w:val="FF0000"/>
          <w:szCs w:val="24"/>
        </w:rPr>
        <w:t>“</w:t>
      </w:r>
      <w:proofErr w:type="gramEnd"/>
    </w:p>
    <w:p w14:paraId="13D10F49" w14:textId="77777777" w:rsidR="00B81C7A" w:rsidRPr="00E234D3" w:rsidRDefault="00B81C7A" w:rsidP="00607D4F">
      <w:pPr>
        <w:pStyle w:val="Default"/>
        <w:rPr>
          <w:color w:val="FF0000"/>
          <w:sz w:val="23"/>
          <w:szCs w:val="23"/>
        </w:rPr>
      </w:pPr>
    </w:p>
    <w:p w14:paraId="19499C5E" w14:textId="0DA4BBF0" w:rsidR="00607D4F" w:rsidRDefault="00607D4F" w:rsidP="00607D4F">
      <w:pPr>
        <w:pStyle w:val="Default"/>
        <w:numPr>
          <w:ilvl w:val="0"/>
          <w:numId w:val="17"/>
        </w:numPr>
        <w:rPr>
          <w:sz w:val="23"/>
          <w:szCs w:val="23"/>
        </w:rPr>
      </w:pPr>
      <w:r>
        <w:rPr>
          <w:sz w:val="23"/>
          <w:szCs w:val="23"/>
        </w:rPr>
        <w:t xml:space="preserve">Why wasn’t a confirmatory CFA with correlated factors (or an EFA with oblique rotation) conducted on the sample data for the MEPSI? This would provide some additional support for the cross-sample stability of the measure and for averaging across the subscales as you do. </w:t>
      </w:r>
    </w:p>
    <w:p w14:paraId="3800819D" w14:textId="77777777" w:rsidR="00607D4F" w:rsidRDefault="00607D4F" w:rsidP="00607D4F">
      <w:pPr>
        <w:pStyle w:val="Default"/>
        <w:rPr>
          <w:sz w:val="23"/>
          <w:szCs w:val="23"/>
        </w:rPr>
      </w:pPr>
    </w:p>
    <w:p w14:paraId="3BC83E26" w14:textId="0EA4E5EA" w:rsidR="00F45A5D" w:rsidRDefault="00675A78" w:rsidP="00F45A5D">
      <w:pPr>
        <w:pStyle w:val="Default"/>
        <w:rPr>
          <w:rFonts w:ascii="Helvetica" w:hAnsi="Helvetica" w:cs="Helvetica"/>
          <w:b/>
          <w:bCs/>
          <w:sz w:val="23"/>
          <w:szCs w:val="23"/>
        </w:rPr>
      </w:pPr>
      <w:r w:rsidRPr="001E0A84">
        <w:rPr>
          <w:rFonts w:ascii="Helvetica" w:hAnsi="Helvetica" w:cs="Helvetica"/>
          <w:b/>
          <w:bCs/>
          <w:sz w:val="23"/>
          <w:szCs w:val="23"/>
        </w:rPr>
        <w:t>Reply:</w:t>
      </w:r>
      <w:r w:rsidR="00A50FC6">
        <w:rPr>
          <w:rFonts w:ascii="Helvetica" w:hAnsi="Helvetica" w:cs="Helvetica"/>
          <w:b/>
          <w:bCs/>
          <w:sz w:val="23"/>
          <w:szCs w:val="23"/>
        </w:rPr>
        <w:t xml:space="preserve"> We thank the reviewer for this suggestion, but we feel it would be better as a secondary analysis. The reason we did not do this is because </w:t>
      </w:r>
      <w:r w:rsidR="00F36BBC">
        <w:rPr>
          <w:rFonts w:ascii="Helvetica" w:hAnsi="Helvetica" w:cs="Helvetica"/>
          <w:b/>
          <w:bCs/>
          <w:sz w:val="23"/>
          <w:szCs w:val="23"/>
        </w:rPr>
        <w:t>the developers of this scale recommend the procedure we used, and breaking from that recommendation would entail justifying why we did that. O</w:t>
      </w:r>
      <w:r w:rsidR="00A50FC6">
        <w:rPr>
          <w:rFonts w:ascii="Helvetica" w:hAnsi="Helvetica" w:cs="Helvetica"/>
          <w:b/>
          <w:bCs/>
          <w:sz w:val="23"/>
          <w:szCs w:val="23"/>
        </w:rPr>
        <w:t xml:space="preserve">ur purpose in using the MEPSI was to obtain a measure of psychosocial development, and we were convinced by the literature we cited regarding the MEPSI that </w:t>
      </w:r>
      <w:r w:rsidR="00F36BBC">
        <w:rPr>
          <w:rFonts w:ascii="Helvetica" w:hAnsi="Helvetica" w:cs="Helvetica"/>
          <w:b/>
          <w:bCs/>
          <w:sz w:val="23"/>
          <w:szCs w:val="23"/>
        </w:rPr>
        <w:t>although it was not perfect, as no instrument is, it was a</w:t>
      </w:r>
      <w:r w:rsidR="00A50FC6">
        <w:rPr>
          <w:rFonts w:ascii="Helvetica" w:hAnsi="Helvetica" w:cs="Helvetica"/>
          <w:b/>
          <w:bCs/>
          <w:sz w:val="23"/>
          <w:szCs w:val="23"/>
        </w:rPr>
        <w:t xml:space="preserve"> valid tool to do so</w:t>
      </w:r>
      <w:r w:rsidR="00893421">
        <w:rPr>
          <w:rFonts w:ascii="Helvetica" w:hAnsi="Helvetica" w:cs="Helvetica"/>
          <w:b/>
          <w:bCs/>
          <w:sz w:val="23"/>
          <w:szCs w:val="23"/>
        </w:rPr>
        <w:t>, and in fact the best one available</w:t>
      </w:r>
      <w:r w:rsidR="00A50FC6">
        <w:rPr>
          <w:rFonts w:ascii="Helvetica" w:hAnsi="Helvetica" w:cs="Helvetica"/>
          <w:b/>
          <w:bCs/>
          <w:sz w:val="23"/>
          <w:szCs w:val="23"/>
        </w:rPr>
        <w:t xml:space="preserve">. </w:t>
      </w:r>
    </w:p>
    <w:p w14:paraId="2A0B78EF" w14:textId="1B006603" w:rsidR="00675A78" w:rsidRPr="00F45A5D" w:rsidRDefault="00A50FC6" w:rsidP="00F45A5D">
      <w:pPr>
        <w:pStyle w:val="Default"/>
        <w:ind w:firstLine="360"/>
        <w:rPr>
          <w:rFonts w:ascii="Helvetica" w:hAnsi="Helvetica" w:cs="Helvetica"/>
          <w:b/>
          <w:bCs/>
          <w:sz w:val="23"/>
          <w:szCs w:val="23"/>
        </w:rPr>
      </w:pPr>
      <w:r>
        <w:rPr>
          <w:rFonts w:ascii="Helvetica" w:hAnsi="Helvetica" w:cs="Helvetica"/>
          <w:b/>
          <w:bCs/>
          <w:sz w:val="23"/>
          <w:szCs w:val="23"/>
        </w:rPr>
        <w:t xml:space="preserve">Adding a CFA or EFA, or breaking down the 10 subscales, would be extremely valuable but would greatly increase the complexity </w:t>
      </w:r>
      <w:r w:rsidR="00F36BBC">
        <w:rPr>
          <w:rFonts w:ascii="Helvetica" w:hAnsi="Helvetica" w:cs="Helvetica"/>
          <w:b/>
          <w:bCs/>
          <w:sz w:val="23"/>
          <w:szCs w:val="23"/>
        </w:rPr>
        <w:t xml:space="preserve">of our analysis and discussion, necessitating more speculative conclusions and </w:t>
      </w:r>
      <w:proofErr w:type="gramStart"/>
      <w:r w:rsidR="00F36BBC">
        <w:rPr>
          <w:rFonts w:ascii="Helvetica" w:hAnsi="Helvetica" w:cs="Helvetica"/>
          <w:b/>
          <w:bCs/>
          <w:sz w:val="23"/>
          <w:szCs w:val="23"/>
        </w:rPr>
        <w:t>distracting</w:t>
      </w:r>
      <w:proofErr w:type="gramEnd"/>
      <w:r w:rsidR="00F36BBC">
        <w:rPr>
          <w:rFonts w:ascii="Helvetica" w:hAnsi="Helvetica" w:cs="Helvetica"/>
          <w:b/>
          <w:bCs/>
          <w:sz w:val="23"/>
          <w:szCs w:val="23"/>
        </w:rPr>
        <w:t xml:space="preserve"> from the main finding. We did report in the Data Analysis section that the correlation between the MEPSI global score that we used and the first princip</w:t>
      </w:r>
      <w:r w:rsidR="00FF180C">
        <w:rPr>
          <w:rFonts w:ascii="Helvetica" w:hAnsi="Helvetica" w:cs="Helvetica"/>
          <w:b/>
          <w:bCs/>
          <w:sz w:val="23"/>
          <w:szCs w:val="23"/>
        </w:rPr>
        <w:t>al</w:t>
      </w:r>
      <w:r w:rsidR="00F36BBC">
        <w:rPr>
          <w:rFonts w:ascii="Helvetica" w:hAnsi="Helvetica" w:cs="Helvetica"/>
          <w:b/>
          <w:bCs/>
          <w:sz w:val="23"/>
          <w:szCs w:val="23"/>
        </w:rPr>
        <w:t xml:space="preserve"> component of the MEPSI was r = </w:t>
      </w:r>
      <w:r w:rsidR="00F36BBC">
        <w:rPr>
          <w:rFonts w:ascii="Helvetica" w:hAnsi="Helvetica" w:cs="Helvetica"/>
          <w:b/>
          <w:bCs/>
          <w:sz w:val="23"/>
          <w:szCs w:val="23"/>
        </w:rPr>
        <w:lastRenderedPageBreak/>
        <w:t>.983, strong evidence that the method recommended by the MEPSI developers is equivalent to using the first princip</w:t>
      </w:r>
      <w:r w:rsidR="00FF180C">
        <w:rPr>
          <w:rFonts w:ascii="Helvetica" w:hAnsi="Helvetica" w:cs="Helvetica"/>
          <w:b/>
          <w:bCs/>
          <w:sz w:val="23"/>
          <w:szCs w:val="23"/>
        </w:rPr>
        <w:t>al</w:t>
      </w:r>
      <w:r w:rsidR="00F36BBC">
        <w:rPr>
          <w:rFonts w:ascii="Helvetica" w:hAnsi="Helvetica" w:cs="Helvetica"/>
          <w:b/>
          <w:bCs/>
          <w:sz w:val="23"/>
          <w:szCs w:val="23"/>
        </w:rPr>
        <w:t xml:space="preserve"> component.   </w:t>
      </w:r>
    </w:p>
    <w:p w14:paraId="3508A3B1" w14:textId="77777777" w:rsidR="00675A78" w:rsidRDefault="00675A78" w:rsidP="00607D4F">
      <w:pPr>
        <w:pStyle w:val="Default"/>
        <w:rPr>
          <w:sz w:val="23"/>
          <w:szCs w:val="23"/>
        </w:rPr>
      </w:pPr>
    </w:p>
    <w:p w14:paraId="0679381C" w14:textId="34A567DD" w:rsidR="00607D4F" w:rsidRDefault="00607D4F" w:rsidP="00607D4F">
      <w:pPr>
        <w:pStyle w:val="Default"/>
        <w:numPr>
          <w:ilvl w:val="0"/>
          <w:numId w:val="17"/>
        </w:numPr>
        <w:rPr>
          <w:sz w:val="23"/>
          <w:szCs w:val="23"/>
        </w:rPr>
      </w:pPr>
      <w:r>
        <w:rPr>
          <w:sz w:val="23"/>
          <w:szCs w:val="23"/>
        </w:rPr>
        <w:t xml:space="preserve">Please report the bivariate </w:t>
      </w:r>
      <w:proofErr w:type="spellStart"/>
      <w:r>
        <w:rPr>
          <w:i/>
          <w:iCs/>
          <w:sz w:val="23"/>
          <w:szCs w:val="23"/>
        </w:rPr>
        <w:t>r</w:t>
      </w:r>
      <w:r>
        <w:rPr>
          <w:sz w:val="23"/>
          <w:szCs w:val="23"/>
        </w:rPr>
        <w:t>s</w:t>
      </w:r>
      <w:proofErr w:type="spellEnd"/>
      <w:r>
        <w:rPr>
          <w:sz w:val="23"/>
          <w:szCs w:val="23"/>
        </w:rPr>
        <w:t xml:space="preserve"> for the TIPI measure. </w:t>
      </w:r>
    </w:p>
    <w:p w14:paraId="736A3601" w14:textId="77777777" w:rsidR="00607D4F" w:rsidRDefault="00607D4F" w:rsidP="00607D4F">
      <w:pPr>
        <w:pStyle w:val="Default"/>
        <w:rPr>
          <w:sz w:val="23"/>
          <w:szCs w:val="23"/>
        </w:rPr>
      </w:pPr>
    </w:p>
    <w:p w14:paraId="60319BD6" w14:textId="19509CDC" w:rsidR="00675A78" w:rsidRDefault="00675A78" w:rsidP="00607D4F">
      <w:pPr>
        <w:pStyle w:val="Default"/>
        <w:rPr>
          <w:sz w:val="23"/>
          <w:szCs w:val="23"/>
        </w:rPr>
      </w:pPr>
      <w:r w:rsidRPr="001E0A84">
        <w:rPr>
          <w:rFonts w:ascii="Helvetica" w:hAnsi="Helvetica" w:cs="Helvetica"/>
          <w:b/>
          <w:bCs/>
          <w:sz w:val="23"/>
          <w:szCs w:val="23"/>
        </w:rPr>
        <w:t>Reply:</w:t>
      </w:r>
      <w:r w:rsidR="00414F78">
        <w:rPr>
          <w:rFonts w:ascii="Helvetica" w:hAnsi="Helvetica" w:cs="Helvetica"/>
          <w:b/>
          <w:bCs/>
          <w:sz w:val="23"/>
          <w:szCs w:val="23"/>
        </w:rPr>
        <w:t xml:space="preserve"> We have added a table to the Results section with this information. </w:t>
      </w:r>
    </w:p>
    <w:p w14:paraId="73ABD9C6" w14:textId="77777777" w:rsidR="00675A78" w:rsidRDefault="00675A78" w:rsidP="00607D4F">
      <w:pPr>
        <w:pStyle w:val="Default"/>
        <w:rPr>
          <w:sz w:val="23"/>
          <w:szCs w:val="23"/>
        </w:rPr>
      </w:pPr>
    </w:p>
    <w:p w14:paraId="4CA6A82B" w14:textId="344F27F9" w:rsidR="00607D4F" w:rsidRDefault="00607D4F" w:rsidP="00607D4F">
      <w:pPr>
        <w:pStyle w:val="Default"/>
        <w:numPr>
          <w:ilvl w:val="0"/>
          <w:numId w:val="17"/>
        </w:numPr>
        <w:rPr>
          <w:sz w:val="23"/>
          <w:szCs w:val="23"/>
        </w:rPr>
      </w:pPr>
      <w:r>
        <w:rPr>
          <w:sz w:val="23"/>
          <w:szCs w:val="23"/>
        </w:rPr>
        <w:t xml:space="preserve">What rubric was used for retained items? .6? citation/justification needs provided. </w:t>
      </w:r>
    </w:p>
    <w:p w14:paraId="308E515D" w14:textId="77777777" w:rsidR="00607D4F" w:rsidRDefault="00607D4F" w:rsidP="00607D4F">
      <w:pPr>
        <w:pStyle w:val="Default"/>
        <w:rPr>
          <w:sz w:val="23"/>
          <w:szCs w:val="23"/>
        </w:rPr>
      </w:pPr>
    </w:p>
    <w:p w14:paraId="4DB74862" w14:textId="77777777" w:rsidR="00675A78" w:rsidRDefault="00675A78" w:rsidP="00607D4F">
      <w:pPr>
        <w:pStyle w:val="Default"/>
        <w:rPr>
          <w:sz w:val="23"/>
          <w:szCs w:val="23"/>
        </w:rPr>
      </w:pPr>
    </w:p>
    <w:p w14:paraId="5ED42B29" w14:textId="66311F7C" w:rsidR="00607D4F" w:rsidRDefault="00607D4F" w:rsidP="00607D4F">
      <w:pPr>
        <w:pStyle w:val="Default"/>
        <w:numPr>
          <w:ilvl w:val="0"/>
          <w:numId w:val="17"/>
        </w:numPr>
        <w:rPr>
          <w:sz w:val="23"/>
          <w:szCs w:val="23"/>
        </w:rPr>
      </w:pPr>
      <w:r>
        <w:rPr>
          <w:sz w:val="23"/>
          <w:szCs w:val="23"/>
        </w:rPr>
        <w:t xml:space="preserve">Were the results reported based on a Fisher's r-to-z test? </w:t>
      </w:r>
    </w:p>
    <w:p w14:paraId="0C889D96" w14:textId="77777777" w:rsidR="00607D4F" w:rsidRDefault="00607D4F" w:rsidP="00607D4F">
      <w:pPr>
        <w:pStyle w:val="Default"/>
        <w:rPr>
          <w:sz w:val="23"/>
          <w:szCs w:val="23"/>
        </w:rPr>
      </w:pPr>
    </w:p>
    <w:p w14:paraId="4007EA9D" w14:textId="57E05B72" w:rsidR="00AD77F8" w:rsidRDefault="00A6290D" w:rsidP="00A6290D">
      <w:pPr>
        <w:pStyle w:val="Default"/>
        <w:rPr>
          <w:rFonts w:ascii="Helvetica" w:hAnsi="Helvetica" w:cs="Helvetica"/>
          <w:b/>
          <w:bCs/>
          <w:sz w:val="23"/>
          <w:szCs w:val="23"/>
        </w:rPr>
      </w:pPr>
      <w:r w:rsidRPr="001E0A84">
        <w:rPr>
          <w:rFonts w:ascii="Helvetica" w:hAnsi="Helvetica" w:cs="Helvetica"/>
          <w:b/>
          <w:bCs/>
          <w:sz w:val="23"/>
          <w:szCs w:val="23"/>
        </w:rPr>
        <w:t>Reply:</w:t>
      </w:r>
      <w:r>
        <w:rPr>
          <w:rFonts w:ascii="Helvetica" w:hAnsi="Helvetica" w:cs="Helvetica"/>
          <w:b/>
          <w:bCs/>
          <w:sz w:val="23"/>
          <w:szCs w:val="23"/>
        </w:rPr>
        <w:t xml:space="preserve"> Presumably #11 and #12 refer to the TIPI, developed by Gosling et al. (2003</w:t>
      </w:r>
      <w:r w:rsidR="009A0B2B">
        <w:rPr>
          <w:rFonts w:ascii="Helvetica" w:hAnsi="Helvetica" w:cs="Helvetica"/>
          <w:b/>
          <w:bCs/>
          <w:sz w:val="23"/>
          <w:szCs w:val="23"/>
        </w:rPr>
        <w:t>, cited in our Methods</w:t>
      </w:r>
      <w:r>
        <w:rPr>
          <w:rFonts w:ascii="Helvetica" w:hAnsi="Helvetica" w:cs="Helvetica"/>
          <w:b/>
          <w:bCs/>
          <w:sz w:val="23"/>
          <w:szCs w:val="23"/>
        </w:rPr>
        <w:t xml:space="preserve">). They did not follow the standard method of abbreviating scales by retaining items from longer scales with the best psychometric properties, but instead developed more elaborated items that attempt to capture more of the </w:t>
      </w:r>
      <w:proofErr w:type="gramStart"/>
      <w:r>
        <w:rPr>
          <w:rFonts w:ascii="Helvetica" w:hAnsi="Helvetica" w:cs="Helvetica"/>
          <w:b/>
          <w:bCs/>
          <w:sz w:val="23"/>
          <w:szCs w:val="23"/>
        </w:rPr>
        <w:t>core essence</w:t>
      </w:r>
      <w:proofErr w:type="gramEnd"/>
      <w:r>
        <w:rPr>
          <w:rFonts w:ascii="Helvetica" w:hAnsi="Helvetica" w:cs="Helvetica"/>
          <w:b/>
          <w:bCs/>
          <w:sz w:val="23"/>
          <w:szCs w:val="23"/>
        </w:rPr>
        <w:t xml:space="preserve"> of a construct. </w:t>
      </w:r>
      <w:r w:rsidR="009A0B2B">
        <w:rPr>
          <w:rFonts w:ascii="Helvetica" w:hAnsi="Helvetica" w:cs="Helvetica"/>
          <w:b/>
          <w:bCs/>
          <w:sz w:val="23"/>
          <w:szCs w:val="23"/>
        </w:rPr>
        <w:t xml:space="preserve">This was to compensate for the extremely small number of items they were aiming for. </w:t>
      </w:r>
      <w:r>
        <w:rPr>
          <w:rFonts w:ascii="Helvetica" w:hAnsi="Helvetica" w:cs="Helvetica"/>
          <w:b/>
          <w:bCs/>
          <w:sz w:val="23"/>
          <w:szCs w:val="23"/>
        </w:rPr>
        <w:t xml:space="preserve">They then gave a large sample (1813) of undergraduates the TIPI, the more common 44-item BFI, </w:t>
      </w:r>
      <w:r w:rsidR="009A0B2B">
        <w:rPr>
          <w:rFonts w:ascii="Helvetica" w:hAnsi="Helvetica" w:cs="Helvetica"/>
          <w:b/>
          <w:bCs/>
          <w:sz w:val="23"/>
          <w:szCs w:val="23"/>
        </w:rPr>
        <w:t xml:space="preserve">along with some other scales known to correlate with personality measures, </w:t>
      </w:r>
      <w:r>
        <w:rPr>
          <w:rFonts w:ascii="Helvetica" w:hAnsi="Helvetica" w:cs="Helvetica"/>
          <w:b/>
          <w:bCs/>
          <w:sz w:val="23"/>
          <w:szCs w:val="23"/>
        </w:rPr>
        <w:t>and then tested a subsample (180) six weeks later for test-retest reliability.</w:t>
      </w:r>
      <w:r w:rsidR="009A0B2B">
        <w:rPr>
          <w:rFonts w:ascii="Helvetica" w:hAnsi="Helvetica" w:cs="Helvetica"/>
          <w:b/>
          <w:bCs/>
          <w:sz w:val="23"/>
          <w:szCs w:val="23"/>
        </w:rPr>
        <w:t xml:space="preserve"> While they found low internal consistency with each pair (</w:t>
      </w:r>
      <w:r w:rsidR="00AD77F8">
        <w:rPr>
          <w:rFonts w:ascii="Helvetica" w:hAnsi="Helvetica" w:cs="Helvetica"/>
          <w:b/>
          <w:bCs/>
          <w:sz w:val="23"/>
          <w:szCs w:val="23"/>
        </w:rPr>
        <w:t xml:space="preserve">Cronbach’s alphas </w:t>
      </w:r>
      <w:r w:rsidR="009A0B2B">
        <w:rPr>
          <w:rFonts w:ascii="Helvetica" w:hAnsi="Helvetica" w:cs="Helvetica"/>
          <w:b/>
          <w:bCs/>
          <w:sz w:val="23"/>
          <w:szCs w:val="23"/>
        </w:rPr>
        <w:t>ranging from .</w:t>
      </w:r>
      <w:r w:rsidR="00AD77F8">
        <w:rPr>
          <w:rFonts w:ascii="Helvetica" w:hAnsi="Helvetica" w:cs="Helvetica"/>
          <w:b/>
          <w:bCs/>
          <w:sz w:val="23"/>
          <w:szCs w:val="23"/>
        </w:rPr>
        <w:t>4</w:t>
      </w:r>
      <w:r w:rsidR="009A0B2B">
        <w:rPr>
          <w:rFonts w:ascii="Helvetica" w:hAnsi="Helvetica" w:cs="Helvetica"/>
          <w:b/>
          <w:bCs/>
          <w:sz w:val="23"/>
          <w:szCs w:val="23"/>
        </w:rPr>
        <w:t xml:space="preserve"> - </w:t>
      </w:r>
      <w:r w:rsidR="00AD77F8">
        <w:rPr>
          <w:rFonts w:ascii="Helvetica" w:hAnsi="Helvetica" w:cs="Helvetica"/>
          <w:b/>
          <w:bCs/>
          <w:sz w:val="23"/>
          <w:szCs w:val="23"/>
        </w:rPr>
        <w:t>.73), the</w:t>
      </w:r>
      <w:r w:rsidR="000954EE">
        <w:rPr>
          <w:rFonts w:ascii="Helvetica" w:hAnsi="Helvetica" w:cs="Helvetica"/>
          <w:b/>
          <w:bCs/>
          <w:sz w:val="23"/>
          <w:szCs w:val="23"/>
        </w:rPr>
        <w:t>y</w:t>
      </w:r>
      <w:r w:rsidR="00AD77F8">
        <w:rPr>
          <w:rFonts w:ascii="Helvetica" w:hAnsi="Helvetica" w:cs="Helvetica"/>
          <w:b/>
          <w:bCs/>
          <w:sz w:val="23"/>
          <w:szCs w:val="23"/>
        </w:rPr>
        <w:t xml:space="preserve"> found high correlations between BFI factors and TIPI averages (</w:t>
      </w:r>
      <w:proofErr w:type="spellStart"/>
      <w:r w:rsidR="00AD77F8">
        <w:rPr>
          <w:rFonts w:ascii="Helvetica" w:hAnsi="Helvetica" w:cs="Helvetica"/>
          <w:b/>
          <w:bCs/>
          <w:sz w:val="23"/>
          <w:szCs w:val="23"/>
        </w:rPr>
        <w:t>rs</w:t>
      </w:r>
      <w:proofErr w:type="spellEnd"/>
      <w:r w:rsidR="00AD77F8">
        <w:rPr>
          <w:rFonts w:ascii="Helvetica" w:hAnsi="Helvetica" w:cs="Helvetica"/>
          <w:b/>
          <w:bCs/>
          <w:sz w:val="23"/>
          <w:szCs w:val="23"/>
        </w:rPr>
        <w:t xml:space="preserve"> from .65 for openness to .87 for extraversion), very similar patterns between BFI and TIPI in correlations with other scales, and good test-retest reliability. </w:t>
      </w:r>
    </w:p>
    <w:p w14:paraId="0EF1DBD4" w14:textId="77777777" w:rsidR="00AD77F8" w:rsidRDefault="00AD77F8" w:rsidP="00A6290D">
      <w:pPr>
        <w:pStyle w:val="Default"/>
        <w:rPr>
          <w:rFonts w:ascii="Helvetica" w:hAnsi="Helvetica" w:cs="Helvetica"/>
          <w:b/>
          <w:bCs/>
          <w:sz w:val="23"/>
          <w:szCs w:val="23"/>
        </w:rPr>
      </w:pPr>
    </w:p>
    <w:p w14:paraId="73048AE7" w14:textId="0411E58C" w:rsidR="00A6290D" w:rsidRDefault="00AD77F8" w:rsidP="00A6290D">
      <w:pPr>
        <w:pStyle w:val="Default"/>
        <w:rPr>
          <w:sz w:val="23"/>
          <w:szCs w:val="23"/>
        </w:rPr>
      </w:pPr>
      <w:r>
        <w:rPr>
          <w:rFonts w:ascii="Helvetica" w:hAnsi="Helvetica" w:cs="Helvetica"/>
          <w:b/>
          <w:bCs/>
          <w:sz w:val="23"/>
          <w:szCs w:val="23"/>
        </w:rPr>
        <w:t xml:space="preserve">They did report mean correlations using the Fisher r-to-z transform. </w:t>
      </w:r>
      <w:r w:rsidR="00A6290D">
        <w:rPr>
          <w:rFonts w:ascii="Helvetica" w:hAnsi="Helvetica" w:cs="Helvetica"/>
          <w:b/>
          <w:bCs/>
          <w:sz w:val="23"/>
          <w:szCs w:val="23"/>
        </w:rPr>
        <w:t xml:space="preserve">  </w:t>
      </w:r>
    </w:p>
    <w:p w14:paraId="02635E82" w14:textId="5EFB8AB1" w:rsidR="00AE360E" w:rsidRDefault="00A6290D" w:rsidP="00AE360E">
      <w:pPr>
        <w:pStyle w:val="Default"/>
        <w:rPr>
          <w:sz w:val="23"/>
          <w:szCs w:val="23"/>
        </w:rPr>
      </w:pPr>
      <w:r>
        <w:rPr>
          <w:rFonts w:ascii="Helvetica" w:hAnsi="Helvetica" w:cs="Helvetica"/>
          <w:b/>
          <w:bCs/>
          <w:sz w:val="23"/>
          <w:szCs w:val="23"/>
        </w:rPr>
        <w:t xml:space="preserve"> </w:t>
      </w:r>
    </w:p>
    <w:p w14:paraId="5D418D9B" w14:textId="77777777" w:rsidR="00AE360E" w:rsidRDefault="00AE360E" w:rsidP="00607D4F">
      <w:pPr>
        <w:pStyle w:val="Default"/>
        <w:rPr>
          <w:sz w:val="23"/>
          <w:szCs w:val="23"/>
        </w:rPr>
      </w:pPr>
    </w:p>
    <w:p w14:paraId="265412D6" w14:textId="77777777" w:rsidR="00AE360E" w:rsidRDefault="00AE360E" w:rsidP="00607D4F">
      <w:pPr>
        <w:pStyle w:val="Default"/>
        <w:rPr>
          <w:sz w:val="23"/>
          <w:szCs w:val="23"/>
        </w:rPr>
      </w:pPr>
    </w:p>
    <w:p w14:paraId="7012473A" w14:textId="4778F963" w:rsidR="00607D4F" w:rsidRDefault="00607D4F" w:rsidP="00607D4F">
      <w:pPr>
        <w:pStyle w:val="Default"/>
        <w:numPr>
          <w:ilvl w:val="0"/>
          <w:numId w:val="17"/>
        </w:numPr>
        <w:rPr>
          <w:sz w:val="23"/>
          <w:szCs w:val="23"/>
        </w:rPr>
      </w:pPr>
      <w:r>
        <w:rPr>
          <w:sz w:val="23"/>
          <w:szCs w:val="23"/>
        </w:rPr>
        <w:t xml:space="preserve">Table 4. Please use asterisks and note sig level values in the table presentation. </w:t>
      </w:r>
    </w:p>
    <w:p w14:paraId="08435DB5" w14:textId="77777777" w:rsidR="00607D4F" w:rsidRDefault="00607D4F" w:rsidP="00607D4F">
      <w:pPr>
        <w:pStyle w:val="Default"/>
        <w:rPr>
          <w:sz w:val="23"/>
          <w:szCs w:val="23"/>
        </w:rPr>
      </w:pPr>
    </w:p>
    <w:p w14:paraId="0177B933" w14:textId="0B3CEF21" w:rsidR="00AE360E" w:rsidRDefault="00AE360E" w:rsidP="00AE360E">
      <w:pPr>
        <w:pStyle w:val="Default"/>
        <w:rPr>
          <w:sz w:val="23"/>
          <w:szCs w:val="23"/>
        </w:rPr>
      </w:pPr>
      <w:r w:rsidRPr="001E0A84">
        <w:rPr>
          <w:rFonts w:ascii="Helvetica" w:hAnsi="Helvetica" w:cs="Helvetica"/>
          <w:b/>
          <w:bCs/>
          <w:sz w:val="23"/>
          <w:szCs w:val="23"/>
        </w:rPr>
        <w:t>Reply:</w:t>
      </w:r>
      <w:r>
        <w:rPr>
          <w:rFonts w:ascii="Helvetica" w:hAnsi="Helvetica" w:cs="Helvetica"/>
          <w:b/>
          <w:bCs/>
          <w:sz w:val="23"/>
          <w:szCs w:val="23"/>
        </w:rPr>
        <w:t xml:space="preserve"> We have modified this table (now Table 5). </w:t>
      </w:r>
    </w:p>
    <w:p w14:paraId="1A2E798B" w14:textId="77777777" w:rsidR="00AE360E" w:rsidRDefault="00AE360E" w:rsidP="00607D4F">
      <w:pPr>
        <w:pStyle w:val="Default"/>
        <w:rPr>
          <w:sz w:val="23"/>
          <w:szCs w:val="23"/>
        </w:rPr>
      </w:pPr>
    </w:p>
    <w:p w14:paraId="16E59AFE" w14:textId="77777777" w:rsidR="00AE360E" w:rsidRDefault="00AE360E" w:rsidP="00607D4F">
      <w:pPr>
        <w:pStyle w:val="Default"/>
        <w:rPr>
          <w:sz w:val="23"/>
          <w:szCs w:val="23"/>
        </w:rPr>
      </w:pPr>
    </w:p>
    <w:p w14:paraId="1B6E8FF2" w14:textId="1A722453" w:rsidR="00607D4F" w:rsidRDefault="00607D4F" w:rsidP="00607D4F">
      <w:pPr>
        <w:pStyle w:val="Default"/>
        <w:numPr>
          <w:ilvl w:val="0"/>
          <w:numId w:val="17"/>
        </w:numPr>
        <w:rPr>
          <w:sz w:val="23"/>
          <w:szCs w:val="23"/>
        </w:rPr>
      </w:pPr>
      <w:r>
        <w:rPr>
          <w:sz w:val="23"/>
          <w:szCs w:val="23"/>
        </w:rPr>
        <w:t xml:space="preserve">Bottom p. 17: It is not clear to me the logic/motivation of creating an extremism measure using the absolute value of Conservatism as a proxy. More detail is needed drawing on the Jost et al. (2007) citation. More generally, however, this discussion needs reconciled with the text on p. 12 that notes you squared the MEPSI global score to test the alternative hypothesis that psychosocial development was related to political extremism. </w:t>
      </w:r>
    </w:p>
    <w:p w14:paraId="7B94EA50" w14:textId="77777777" w:rsidR="00607D4F" w:rsidRDefault="00607D4F" w:rsidP="00607D4F">
      <w:pPr>
        <w:pStyle w:val="Default"/>
        <w:rPr>
          <w:sz w:val="23"/>
          <w:szCs w:val="23"/>
        </w:rPr>
      </w:pPr>
    </w:p>
    <w:p w14:paraId="6F4AD61F" w14:textId="0AB64CD8" w:rsidR="00AE360E" w:rsidRDefault="00AE360E" w:rsidP="00AE360E">
      <w:pPr>
        <w:pStyle w:val="Default"/>
        <w:rPr>
          <w:sz w:val="23"/>
          <w:szCs w:val="23"/>
        </w:rPr>
      </w:pPr>
      <w:r w:rsidRPr="001E0A84">
        <w:rPr>
          <w:rFonts w:ascii="Helvetica" w:hAnsi="Helvetica" w:cs="Helvetica"/>
          <w:b/>
          <w:bCs/>
          <w:sz w:val="23"/>
          <w:szCs w:val="23"/>
        </w:rPr>
        <w:t>Reply:</w:t>
      </w:r>
      <w:r w:rsidR="00C713AF">
        <w:rPr>
          <w:rFonts w:ascii="Helvetica" w:hAnsi="Helvetica" w:cs="Helvetica"/>
          <w:b/>
          <w:bCs/>
          <w:sz w:val="23"/>
          <w:szCs w:val="23"/>
        </w:rPr>
        <w:t xml:space="preserve"> Please also see our response to Dr. Crane on this issue where we detail added text in the report. Briefly, if a measure is mean-centered, squaring or taking the absolute value brings the extremes to the top of the scale while placing the middle values at the low end. This does not equate extremism to conservatism, but rather takes extreme conservative (far above the mean) or liberal (far below the mean) values and places them at the extreme high end. As for squaring the MEPSI, this tests the same hypothesis but is the more common way of doing so</w:t>
      </w:r>
      <w:r w:rsidR="00DA3EDD">
        <w:rPr>
          <w:rFonts w:ascii="Helvetica" w:hAnsi="Helvetica" w:cs="Helvetica"/>
          <w:b/>
          <w:bCs/>
          <w:sz w:val="23"/>
          <w:szCs w:val="23"/>
        </w:rPr>
        <w:t xml:space="preserve">, by using the predictor rather than a transformed version of the criterion to test for a nonlinear </w:t>
      </w:r>
      <w:r w:rsidR="00DA3EDD">
        <w:rPr>
          <w:rFonts w:ascii="Helvetica" w:hAnsi="Helvetica" w:cs="Helvetica"/>
          <w:b/>
          <w:bCs/>
          <w:sz w:val="23"/>
          <w:szCs w:val="23"/>
        </w:rPr>
        <w:lastRenderedPageBreak/>
        <w:t>relationship.</w:t>
      </w:r>
      <w:r w:rsidR="004E2709">
        <w:rPr>
          <w:rFonts w:ascii="Helvetica" w:hAnsi="Helvetica" w:cs="Helvetica"/>
          <w:b/>
          <w:bCs/>
          <w:sz w:val="23"/>
          <w:szCs w:val="23"/>
        </w:rPr>
        <w:t xml:space="preserve"> In terms of reconciling, taking the absolute value or square are </w:t>
      </w:r>
      <w:proofErr w:type="gramStart"/>
      <w:r w:rsidR="004E2709">
        <w:rPr>
          <w:rFonts w:ascii="Helvetica" w:hAnsi="Helvetica" w:cs="Helvetica"/>
          <w:b/>
          <w:bCs/>
          <w:sz w:val="23"/>
          <w:szCs w:val="23"/>
        </w:rPr>
        <w:t xml:space="preserve">similar </w:t>
      </w:r>
      <w:r w:rsidR="007D2564">
        <w:rPr>
          <w:rFonts w:ascii="Helvetica" w:hAnsi="Helvetica" w:cs="Helvetica"/>
          <w:b/>
          <w:bCs/>
          <w:sz w:val="23"/>
          <w:szCs w:val="23"/>
        </w:rPr>
        <w:t>to</w:t>
      </w:r>
      <w:proofErr w:type="gramEnd"/>
      <w:r w:rsidR="007D2564">
        <w:rPr>
          <w:rFonts w:ascii="Helvetica" w:hAnsi="Helvetica" w:cs="Helvetica"/>
          <w:b/>
          <w:bCs/>
          <w:sz w:val="23"/>
          <w:szCs w:val="23"/>
        </w:rPr>
        <w:t xml:space="preserve"> each other </w:t>
      </w:r>
      <w:r w:rsidR="004E2709">
        <w:rPr>
          <w:rFonts w:ascii="Helvetica" w:hAnsi="Helvetica" w:cs="Helvetica"/>
          <w:b/>
          <w:bCs/>
          <w:sz w:val="23"/>
          <w:szCs w:val="23"/>
        </w:rPr>
        <w:t xml:space="preserve">in the same way that taking the log or square root are similar, both common ways of dealing with right skew. </w:t>
      </w:r>
      <w:r w:rsidR="00C713AF">
        <w:rPr>
          <w:rFonts w:ascii="Helvetica" w:hAnsi="Helvetica" w:cs="Helvetica"/>
          <w:b/>
          <w:bCs/>
          <w:sz w:val="23"/>
          <w:szCs w:val="23"/>
        </w:rPr>
        <w:t xml:space="preserve"> </w:t>
      </w:r>
    </w:p>
    <w:p w14:paraId="2F811CB5" w14:textId="77777777" w:rsidR="00AE360E" w:rsidRDefault="00AE360E" w:rsidP="00607D4F">
      <w:pPr>
        <w:pStyle w:val="Default"/>
        <w:rPr>
          <w:sz w:val="23"/>
          <w:szCs w:val="23"/>
        </w:rPr>
      </w:pPr>
    </w:p>
    <w:p w14:paraId="64D8E15F" w14:textId="77777777" w:rsidR="00AE360E" w:rsidRDefault="00AE360E" w:rsidP="00607D4F">
      <w:pPr>
        <w:pStyle w:val="Default"/>
        <w:rPr>
          <w:sz w:val="23"/>
          <w:szCs w:val="23"/>
        </w:rPr>
      </w:pPr>
    </w:p>
    <w:p w14:paraId="1AEDF022" w14:textId="4D83978D" w:rsidR="00607D4F" w:rsidRDefault="00607D4F" w:rsidP="00607D4F">
      <w:pPr>
        <w:pStyle w:val="Default"/>
        <w:numPr>
          <w:ilvl w:val="0"/>
          <w:numId w:val="17"/>
        </w:numPr>
        <w:rPr>
          <w:sz w:val="23"/>
          <w:szCs w:val="23"/>
        </w:rPr>
      </w:pPr>
      <w:r>
        <w:rPr>
          <w:sz w:val="23"/>
          <w:szCs w:val="23"/>
        </w:rPr>
        <w:t>P. 19: I think the note that “</w:t>
      </w:r>
      <w:r>
        <w:rPr>
          <w:i/>
          <w:iCs/>
          <w:sz w:val="23"/>
          <w:szCs w:val="23"/>
        </w:rPr>
        <w:t>Although the Left-Right dimension in the current study included a preponderance of economic items, several social items were mixed in, and some economic items, particularly microeconomic concepts related to capital-labor relations, heavily loaded on the “social” factor</w:t>
      </w:r>
      <w:r>
        <w:rPr>
          <w:sz w:val="23"/>
          <w:szCs w:val="23"/>
        </w:rPr>
        <w:t xml:space="preserve">. </w:t>
      </w:r>
      <w:r>
        <w:rPr>
          <w:i/>
          <w:iCs/>
          <w:sz w:val="23"/>
          <w:szCs w:val="23"/>
        </w:rPr>
        <w:t>Nevertheless, the Left-Right dimension that served as our primary criterion variable in the current study was similar enough to economic conservatism found in college samples for us to feel comfortable concluding that the relationship between psychosocial development and conservatism we observed in college samples is a restriction-of-range artifact.</w:t>
      </w:r>
      <w:r>
        <w:rPr>
          <w:sz w:val="23"/>
          <w:szCs w:val="23"/>
        </w:rPr>
        <w:t xml:space="preserve">” is a major constraining factor in the interpretation of the present findings. </w:t>
      </w:r>
    </w:p>
    <w:p w14:paraId="3521FF93" w14:textId="77777777" w:rsidR="00607D4F" w:rsidRDefault="00607D4F" w:rsidP="00607D4F">
      <w:pPr>
        <w:pStyle w:val="Default"/>
        <w:rPr>
          <w:sz w:val="23"/>
          <w:szCs w:val="23"/>
        </w:rPr>
      </w:pPr>
    </w:p>
    <w:p w14:paraId="55E822CA" w14:textId="74567F38" w:rsidR="00607D4F" w:rsidRDefault="00607D4F" w:rsidP="00607D4F">
      <w:pPr>
        <w:rPr>
          <w:sz w:val="23"/>
          <w:szCs w:val="23"/>
        </w:rPr>
      </w:pPr>
      <w:r>
        <w:rPr>
          <w:sz w:val="23"/>
          <w:szCs w:val="23"/>
        </w:rPr>
        <w:t xml:space="preserve">Empirical evidence attesting to this statement should be provided (e.g., associations with other study variables included in the earlier college samples and in this study?”. As I asked earlier, why was no CFA conducted on the original Heath et al. (1994) scale? </w:t>
      </w:r>
      <w:proofErr w:type="gramStart"/>
      <w:r>
        <w:rPr>
          <w:sz w:val="23"/>
          <w:szCs w:val="23"/>
        </w:rPr>
        <w:t>what</w:t>
      </w:r>
      <w:proofErr w:type="gramEnd"/>
      <w:r>
        <w:rPr>
          <w:sz w:val="23"/>
          <w:szCs w:val="23"/>
        </w:rPr>
        <w:t xml:space="preserve"> is the reported factor structure of the Heath et al. scale? If this was completed, one would have more confidence in the statement above. From the sound of it, my sense is that a different factor structure was found in this sample, with different item-factor (cross) loading patterns. Further, given that the measure of extremism is derived from the Conservative dimension, is one justified in concluding this reflects Right-wing extremism? More discussion around these issues is needed.</w:t>
      </w:r>
    </w:p>
    <w:p w14:paraId="74FEF715" w14:textId="77777777" w:rsidR="006C1675" w:rsidRDefault="006C1675" w:rsidP="00607D4F">
      <w:pPr>
        <w:rPr>
          <w:sz w:val="23"/>
          <w:szCs w:val="23"/>
        </w:rPr>
      </w:pPr>
    </w:p>
    <w:p w14:paraId="36D10007" w14:textId="6933D44D" w:rsidR="006C1675" w:rsidRDefault="006C1675" w:rsidP="00607D4F">
      <w:pPr>
        <w:rPr>
          <w:rFonts w:ascii="Helvetica" w:hAnsi="Helvetica" w:cs="Helvetica"/>
          <w:b/>
          <w:bCs/>
          <w:sz w:val="23"/>
          <w:szCs w:val="23"/>
        </w:rPr>
      </w:pPr>
      <w:r w:rsidRPr="001E0A84">
        <w:rPr>
          <w:rFonts w:ascii="Helvetica" w:hAnsi="Helvetica" w:cs="Helvetica"/>
          <w:b/>
          <w:bCs/>
          <w:sz w:val="23"/>
          <w:szCs w:val="23"/>
        </w:rPr>
        <w:t>Reply:</w:t>
      </w:r>
      <w:r>
        <w:rPr>
          <w:rFonts w:ascii="Helvetica" w:hAnsi="Helvetica" w:cs="Helvetica"/>
          <w:b/>
          <w:bCs/>
          <w:sz w:val="23"/>
          <w:szCs w:val="23"/>
        </w:rPr>
        <w:t xml:space="preserve"> </w:t>
      </w:r>
      <w:r w:rsidR="001B435C">
        <w:rPr>
          <w:rFonts w:ascii="Helvetica" w:hAnsi="Helvetica" w:cs="Helvetica"/>
          <w:b/>
          <w:bCs/>
          <w:sz w:val="23"/>
          <w:szCs w:val="23"/>
        </w:rPr>
        <w:t xml:space="preserve">We thank the reviewer for this feedback, as it forced us (again in a good way) to more carefully evaluate the discrepancies between the college samples and the general population sample, which brought out patterns we had not noticed earlier. We have added two paragraphs of discussion of these patterns: </w:t>
      </w:r>
    </w:p>
    <w:p w14:paraId="2C4EEFA7" w14:textId="77777777" w:rsidR="001B435C" w:rsidRPr="001B435C" w:rsidRDefault="001B435C" w:rsidP="001B435C">
      <w:pPr>
        <w:spacing w:after="0"/>
        <w:ind w:firstLine="720"/>
        <w:rPr>
          <w:rFonts w:cs="Times New Roman"/>
          <w:bCs/>
          <w:color w:val="FF0000"/>
          <w:szCs w:val="24"/>
        </w:rPr>
      </w:pPr>
      <w:r w:rsidRPr="001B435C">
        <w:rPr>
          <w:color w:val="FF0000"/>
        </w:rPr>
        <w:t>“</w:t>
      </w:r>
      <w:r w:rsidRPr="001B435C">
        <w:rPr>
          <w:rFonts w:cs="Times New Roman"/>
          <w:bCs/>
          <w:color w:val="FF0000"/>
          <w:szCs w:val="24"/>
        </w:rPr>
        <w:t xml:space="preserve">Table 1 presents the factoring results for all four studies, with color coding of the higher loading for each item. Grey indicates that an item was originally part of Heath et al.’s (1994) Left-Right scale, while light blue indicates that the item was from the Libertarian-Authoritarian scale. Items loading more strongly on the factor we labelled Economic Conservatism tend to come from the Left-Right scale (11 of 17 items for Study 1, 13 of 18 in Study 2, and 11 of 13 in Study 3). A similar pattern necessarily obtained for the factor that we labelled social liberalism, with a preponderance of items from the Libertarian-Authoritarian scale. This was not the case for the general population sample, where eight items from each scale loaded more heavily on each of the two factors. </w:t>
      </w:r>
    </w:p>
    <w:p w14:paraId="1D4B0D14" w14:textId="1BF24A61" w:rsidR="001B435C" w:rsidRDefault="001B435C" w:rsidP="001B435C">
      <w:pPr>
        <w:spacing w:after="0"/>
        <w:ind w:firstLine="720"/>
        <w:rPr>
          <w:rFonts w:cs="Times New Roman"/>
          <w:bCs/>
          <w:color w:val="FF0000"/>
          <w:szCs w:val="24"/>
        </w:rPr>
      </w:pPr>
      <w:r w:rsidRPr="001B435C">
        <w:rPr>
          <w:rFonts w:cs="Times New Roman"/>
          <w:bCs/>
          <w:color w:val="FF0000"/>
          <w:szCs w:val="24"/>
        </w:rPr>
        <w:t xml:space="preserve">Despite this difference in factoring between the college samples and the general population sample, the factoring is broadly similar. In most cases in which an item loaded more strongly on a different factor in the college vs. adult samples, the sign of the loading was also reversed, indicating that perhaps the economic-social dimension of the item was interpreted differently in the two kinds of sample. For example, the clearly social item “Homosexual relations are always wrong”, indicating a right-wing or conservative opinion, loaded negatively on the Social Liberalism factor of the college samples, but positively on the Conservatism factor of the general population sample. Another example was the item “Big business benefits owners at the expense of workers.” This item loaded negatively on the economic conservatism factor of the college samples, but positively on the Libertarianism factor of the general population sample. </w:t>
      </w:r>
      <w:r w:rsidRPr="001B435C">
        <w:rPr>
          <w:rFonts w:cs="Times New Roman"/>
          <w:bCs/>
          <w:color w:val="FF0000"/>
          <w:szCs w:val="24"/>
        </w:rPr>
        <w:lastRenderedPageBreak/>
        <w:t>Several items followed this pattern, where a factor loading on one factor in the college samples but the other factor in the general population sample also reversed sign. “</w:t>
      </w:r>
    </w:p>
    <w:p w14:paraId="035770D4" w14:textId="77777777" w:rsidR="0077138A" w:rsidRDefault="0077138A" w:rsidP="0077138A">
      <w:pPr>
        <w:spacing w:after="0"/>
        <w:rPr>
          <w:rFonts w:cs="Times New Roman"/>
          <w:bCs/>
          <w:color w:val="FF0000"/>
          <w:szCs w:val="24"/>
        </w:rPr>
      </w:pPr>
    </w:p>
    <w:p w14:paraId="50A7E45E" w14:textId="77777777" w:rsidR="0077138A" w:rsidRDefault="0077138A" w:rsidP="0077138A">
      <w:pPr>
        <w:spacing w:after="0"/>
        <w:rPr>
          <w:rFonts w:cs="Times New Roman"/>
          <w:bCs/>
          <w:color w:val="FF0000"/>
          <w:szCs w:val="24"/>
        </w:rPr>
      </w:pPr>
    </w:p>
    <w:p w14:paraId="58E8D812" w14:textId="5AD08292" w:rsidR="0077138A" w:rsidRPr="007E4429" w:rsidRDefault="0077138A" w:rsidP="0077138A">
      <w:pPr>
        <w:spacing w:after="0"/>
        <w:rPr>
          <w:rFonts w:cs="Times New Roman"/>
          <w:b/>
          <w:szCs w:val="24"/>
        </w:rPr>
      </w:pPr>
      <w:r w:rsidRPr="007E4429">
        <w:rPr>
          <w:rFonts w:cs="Times New Roman"/>
          <w:b/>
          <w:szCs w:val="24"/>
        </w:rPr>
        <w:t xml:space="preserve">Dr. </w:t>
      </w:r>
      <w:proofErr w:type="spellStart"/>
      <w:r w:rsidRPr="007E4429">
        <w:rPr>
          <w:rFonts w:cs="Times New Roman"/>
          <w:b/>
          <w:szCs w:val="24"/>
        </w:rPr>
        <w:t>Jussim</w:t>
      </w:r>
      <w:proofErr w:type="spellEnd"/>
      <w:r w:rsidR="00B8023A" w:rsidRPr="007E4429">
        <w:rPr>
          <w:rFonts w:cs="Times New Roman"/>
          <w:b/>
          <w:szCs w:val="24"/>
        </w:rPr>
        <w:t xml:space="preserve"> [here we only address comments not addressed above</w:t>
      </w:r>
      <w:r w:rsidR="007E4429" w:rsidRPr="007E4429">
        <w:rPr>
          <w:rFonts w:cs="Times New Roman"/>
          <w:b/>
          <w:szCs w:val="24"/>
        </w:rPr>
        <w:t xml:space="preserve">, unless Dr. </w:t>
      </w:r>
      <w:proofErr w:type="spellStart"/>
      <w:r w:rsidR="007E4429" w:rsidRPr="007E4429">
        <w:rPr>
          <w:rFonts w:cs="Times New Roman"/>
          <w:b/>
          <w:szCs w:val="24"/>
        </w:rPr>
        <w:t>Jussim’s</w:t>
      </w:r>
      <w:proofErr w:type="spellEnd"/>
      <w:r w:rsidR="007E4429" w:rsidRPr="007E4429">
        <w:rPr>
          <w:rFonts w:cs="Times New Roman"/>
          <w:b/>
          <w:szCs w:val="24"/>
        </w:rPr>
        <w:t xml:space="preserve"> critique was substantively different from the reviewers’ comments</w:t>
      </w:r>
      <w:r w:rsidR="00B8023A" w:rsidRPr="007E4429">
        <w:rPr>
          <w:rFonts w:cs="Times New Roman"/>
          <w:b/>
          <w:szCs w:val="24"/>
        </w:rPr>
        <w:t>]</w:t>
      </w:r>
    </w:p>
    <w:p w14:paraId="6D826F6C" w14:textId="77777777" w:rsidR="0077138A" w:rsidRDefault="0077138A" w:rsidP="0077138A">
      <w:pPr>
        <w:spacing w:after="0"/>
        <w:rPr>
          <w:rFonts w:cs="Times New Roman"/>
          <w:bCs/>
          <w:szCs w:val="24"/>
        </w:rPr>
      </w:pPr>
    </w:p>
    <w:p w14:paraId="7D37A290" w14:textId="77777777" w:rsidR="0077138A" w:rsidRPr="005800C3" w:rsidRDefault="0077138A" w:rsidP="0077138A">
      <w:pPr>
        <w:pStyle w:val="Default"/>
      </w:pPr>
      <w:r>
        <w:t xml:space="preserve">Isn’t the measure you label “conservatism” in Tables 2, 3, and 4, and Figure 1 </w:t>
      </w:r>
      <w:proofErr w:type="gramStart"/>
      <w:r>
        <w:t>actually better</w:t>
      </w:r>
      <w:proofErr w:type="gramEnd"/>
      <w:r>
        <w:t xml:space="preserve"> described as a measure political ideology, inasmuch as lower scores are liberal and higher scores are conservative? If so, to call this “conservatism” is not so much wrong as confusing.</w:t>
      </w:r>
    </w:p>
    <w:p w14:paraId="5DF78F0C" w14:textId="77777777" w:rsidR="0077138A" w:rsidRDefault="0077138A" w:rsidP="0077138A">
      <w:pPr>
        <w:spacing w:after="0"/>
        <w:rPr>
          <w:rFonts w:cs="Times New Roman"/>
          <w:bCs/>
          <w:szCs w:val="24"/>
        </w:rPr>
      </w:pPr>
    </w:p>
    <w:p w14:paraId="3668A135" w14:textId="70E7D707" w:rsidR="00B8023A" w:rsidRDefault="00B8023A" w:rsidP="0077138A">
      <w:pPr>
        <w:spacing w:after="0"/>
        <w:rPr>
          <w:rFonts w:cs="Times New Roman"/>
          <w:bCs/>
          <w:szCs w:val="24"/>
        </w:rPr>
      </w:pPr>
      <w:r w:rsidRPr="001E0A84">
        <w:rPr>
          <w:rFonts w:ascii="Helvetica" w:hAnsi="Helvetica" w:cs="Helvetica"/>
          <w:b/>
          <w:bCs/>
          <w:sz w:val="23"/>
          <w:szCs w:val="23"/>
        </w:rPr>
        <w:t>Reply:</w:t>
      </w:r>
      <w:r>
        <w:rPr>
          <w:rFonts w:ascii="Helvetica" w:hAnsi="Helvetica" w:cs="Helvetica"/>
          <w:b/>
          <w:bCs/>
          <w:sz w:val="23"/>
          <w:szCs w:val="23"/>
        </w:rPr>
        <w:t xml:space="preserve"> We agree that this did seem to create confusion. However, we believe it is the case that traditionally variables are labeled for the meaning of the upper end of their scale</w:t>
      </w:r>
      <w:r w:rsidR="0097302B">
        <w:rPr>
          <w:rFonts w:ascii="Helvetica" w:hAnsi="Helvetica" w:cs="Helvetica"/>
          <w:b/>
          <w:bCs/>
          <w:sz w:val="23"/>
          <w:szCs w:val="23"/>
        </w:rPr>
        <w:t xml:space="preserve"> (or the meaning of increasing numbers, as in “as these numbers go up, we get more of…”)</w:t>
      </w:r>
      <w:r>
        <w:rPr>
          <w:rFonts w:ascii="Helvetica" w:hAnsi="Helvetica" w:cs="Helvetica"/>
          <w:b/>
          <w:bCs/>
          <w:sz w:val="23"/>
          <w:szCs w:val="23"/>
        </w:rPr>
        <w:t xml:space="preserve">. For example, if I measure how tall people are, I could call that “stature”, but much more commonly this variable would be called “height”, after what increasing numbers mean more of. Similarly, how outgoing a person is could be </w:t>
      </w:r>
      <w:r w:rsidR="0097302B">
        <w:rPr>
          <w:rFonts w:ascii="Helvetica" w:hAnsi="Helvetica" w:cs="Helvetica"/>
          <w:b/>
          <w:bCs/>
          <w:sz w:val="23"/>
          <w:szCs w:val="23"/>
        </w:rPr>
        <w:t xml:space="preserve">(and sometimes is) </w:t>
      </w:r>
      <w:r>
        <w:rPr>
          <w:rFonts w:ascii="Helvetica" w:hAnsi="Helvetica" w:cs="Helvetica"/>
          <w:b/>
          <w:bCs/>
          <w:sz w:val="23"/>
          <w:szCs w:val="23"/>
        </w:rPr>
        <w:t xml:space="preserve">called “Introversion-Extroversion” but much more commonly is referred to only as “extroversion”, with the understanding that lower numbers mean less of it (i.e., introversion). </w:t>
      </w:r>
      <w:r w:rsidR="00CB2D7E">
        <w:rPr>
          <w:rFonts w:ascii="Helvetica" w:hAnsi="Helvetica" w:cs="Helvetica"/>
          <w:b/>
          <w:bCs/>
          <w:sz w:val="23"/>
          <w:szCs w:val="23"/>
        </w:rPr>
        <w:t xml:space="preserve">In political psychology, if higher numbers of a scale mean more conservative the scale is usually called conservatism, and if higher numbers mean more liberal the scale is called liberalism. In both cases, it is understood that lower </w:t>
      </w:r>
      <w:r w:rsidR="007D2564">
        <w:rPr>
          <w:rFonts w:ascii="Helvetica" w:hAnsi="Helvetica" w:cs="Helvetica"/>
          <w:b/>
          <w:bCs/>
          <w:sz w:val="23"/>
          <w:szCs w:val="23"/>
        </w:rPr>
        <w:t>numbers</w:t>
      </w:r>
      <w:r w:rsidR="00CB2D7E">
        <w:rPr>
          <w:rFonts w:ascii="Helvetica" w:hAnsi="Helvetica" w:cs="Helvetica"/>
          <w:b/>
          <w:bCs/>
          <w:sz w:val="23"/>
          <w:szCs w:val="23"/>
        </w:rPr>
        <w:t xml:space="preserve"> mean the other thing. </w:t>
      </w:r>
    </w:p>
    <w:p w14:paraId="1DBDD2A7" w14:textId="77777777" w:rsidR="00B8023A" w:rsidRDefault="00B8023A" w:rsidP="0077138A">
      <w:pPr>
        <w:spacing w:after="0"/>
        <w:rPr>
          <w:rFonts w:cs="Times New Roman"/>
          <w:bCs/>
          <w:szCs w:val="24"/>
        </w:rPr>
      </w:pPr>
    </w:p>
    <w:p w14:paraId="485E3099" w14:textId="77777777" w:rsidR="0077138A" w:rsidRPr="005800C3" w:rsidRDefault="0077138A" w:rsidP="0077138A">
      <w:pPr>
        <w:pStyle w:val="Default"/>
      </w:pPr>
      <w:r>
        <w:rPr>
          <w:b/>
          <w:bCs/>
        </w:rPr>
        <w:t xml:space="preserve">MEPSI. </w:t>
      </w:r>
      <w:r w:rsidRPr="005800C3">
        <w:t xml:space="preserve">Along those same lines, please provide more </w:t>
      </w:r>
      <w:proofErr w:type="gramStart"/>
      <w:r w:rsidRPr="005800C3">
        <w:t>detail</w:t>
      </w:r>
      <w:proofErr w:type="gramEnd"/>
      <w:r w:rsidRPr="005800C3">
        <w:t xml:space="preserve"> about prior research with the MEPSI.  The paper hinges on this being a good measure of “psychosocial development” and perhaps it is.  You wrote: “[The MEPSI] “has been used quite successfully in research with adult populations (see Darling-Fisher, 2019, for a review)” but you provide no information about what this means.  The paper would benefit from a paragraph reviewing some of the most important and relevant findings from this literature.</w:t>
      </w:r>
    </w:p>
    <w:p w14:paraId="37761707" w14:textId="77777777" w:rsidR="0077138A" w:rsidRDefault="0077138A" w:rsidP="0077138A">
      <w:pPr>
        <w:spacing w:after="0"/>
        <w:rPr>
          <w:rFonts w:cs="Times New Roman"/>
          <w:bCs/>
          <w:szCs w:val="24"/>
        </w:rPr>
      </w:pPr>
    </w:p>
    <w:p w14:paraId="3E4CCD69" w14:textId="32B72DD9" w:rsidR="00B8023A" w:rsidRDefault="00B8023A" w:rsidP="0077138A">
      <w:pPr>
        <w:spacing w:after="0"/>
        <w:rPr>
          <w:rFonts w:cs="Times New Roman"/>
          <w:bCs/>
          <w:szCs w:val="24"/>
        </w:rPr>
      </w:pPr>
      <w:r w:rsidRPr="001E0A84">
        <w:rPr>
          <w:rFonts w:ascii="Helvetica" w:hAnsi="Helvetica" w:cs="Helvetica"/>
          <w:b/>
          <w:bCs/>
          <w:sz w:val="23"/>
          <w:szCs w:val="23"/>
        </w:rPr>
        <w:t>Reply:</w:t>
      </w:r>
      <w:r w:rsidR="00CB2D7E">
        <w:rPr>
          <w:rFonts w:ascii="Helvetica" w:hAnsi="Helvetica" w:cs="Helvetica"/>
          <w:b/>
          <w:bCs/>
          <w:sz w:val="23"/>
          <w:szCs w:val="23"/>
        </w:rPr>
        <w:t xml:space="preserve"> We have added the following to the paragraph introducing the MEPSI: </w:t>
      </w:r>
    </w:p>
    <w:p w14:paraId="43D72587" w14:textId="77777777" w:rsidR="00B8023A" w:rsidRDefault="00B8023A" w:rsidP="0077138A">
      <w:pPr>
        <w:spacing w:after="0"/>
        <w:rPr>
          <w:rFonts w:cs="Times New Roman"/>
          <w:bCs/>
          <w:szCs w:val="24"/>
        </w:rPr>
      </w:pPr>
    </w:p>
    <w:p w14:paraId="5539EED5" w14:textId="73EF4294" w:rsidR="00CB2D7E" w:rsidRPr="00CB2D7E" w:rsidRDefault="00CB2D7E" w:rsidP="0077138A">
      <w:pPr>
        <w:spacing w:after="0"/>
        <w:rPr>
          <w:rFonts w:cs="Times New Roman"/>
          <w:bCs/>
          <w:color w:val="FF0000"/>
          <w:szCs w:val="24"/>
        </w:rPr>
      </w:pPr>
      <w:r w:rsidRPr="00CB2D7E">
        <w:rPr>
          <w:rFonts w:cs="Times New Roman"/>
          <w:bCs/>
          <w:color w:val="FF0000"/>
          <w:szCs w:val="24"/>
        </w:rPr>
        <w:t>“</w:t>
      </w:r>
      <w:r w:rsidRPr="00CB2D7E">
        <w:rPr>
          <w:rFonts w:eastAsia="MS Mincho" w:cs="Times New Roman"/>
          <w:color w:val="FF0000"/>
          <w:szCs w:val="24"/>
        </w:rPr>
        <w:t xml:space="preserve">For example, Aron and Westbay (1996) found that resolution of intimacy vs. isolation as assessed by the MEPSI predicted ratings of the centrality of intimacy to love by young adults. Caton et al. (2005) found that higher scores on MEPSI were associated with shorter durations of homelessness among adults. Christian and </w:t>
      </w:r>
      <w:proofErr w:type="spellStart"/>
      <w:r w:rsidRPr="00CB2D7E">
        <w:rPr>
          <w:rFonts w:eastAsia="MS Mincho" w:cs="Times New Roman"/>
          <w:color w:val="FF0000"/>
          <w:szCs w:val="24"/>
        </w:rPr>
        <w:t>Palkovitz</w:t>
      </w:r>
      <w:proofErr w:type="spellEnd"/>
      <w:r w:rsidRPr="00CB2D7E">
        <w:rPr>
          <w:rFonts w:eastAsia="MS Mincho" w:cs="Times New Roman"/>
          <w:color w:val="FF0000"/>
          <w:szCs w:val="24"/>
        </w:rPr>
        <w:t xml:space="preserve"> (1998) found using the MEPSI that level of psychosocial development of identity (vs. confusion) and intimacy (vs. isolation), along with identification with the role of father, predicted generativity (vs. stagnation) for fathers. More recently Sekowski et al. (2024) showed that identity (vs. confusion) as measured by the </w:t>
      </w:r>
      <w:proofErr w:type="gramStart"/>
      <w:r w:rsidRPr="00CB2D7E">
        <w:rPr>
          <w:rFonts w:eastAsia="MS Mincho" w:cs="Times New Roman"/>
          <w:color w:val="FF0000"/>
          <w:szCs w:val="24"/>
        </w:rPr>
        <w:t>MEPSI  predicted</w:t>
      </w:r>
      <w:proofErr w:type="gramEnd"/>
      <w:r w:rsidRPr="00CB2D7E">
        <w:rPr>
          <w:rFonts w:eastAsia="MS Mincho" w:cs="Times New Roman"/>
          <w:color w:val="FF0000"/>
          <w:szCs w:val="24"/>
        </w:rPr>
        <w:t xml:space="preserve"> suicidality in young adults, when other risk factors (depression, sex, age, physical health, economic condition, religious commitment, and pandemic-related stress) were controlled.”</w:t>
      </w:r>
    </w:p>
    <w:p w14:paraId="15E92F72" w14:textId="77777777" w:rsidR="00B8023A" w:rsidRDefault="00B8023A" w:rsidP="0077138A">
      <w:pPr>
        <w:spacing w:after="0"/>
        <w:rPr>
          <w:rFonts w:cs="Times New Roman"/>
          <w:bCs/>
          <w:szCs w:val="24"/>
        </w:rPr>
      </w:pPr>
    </w:p>
    <w:p w14:paraId="5C04A55E" w14:textId="574ADF39" w:rsidR="00CB2D7E" w:rsidRDefault="00CB2D7E" w:rsidP="0077138A">
      <w:pPr>
        <w:rPr>
          <w:rFonts w:cs="Times New Roman"/>
          <w:b/>
          <w:bCs/>
          <w:szCs w:val="24"/>
        </w:rPr>
      </w:pPr>
      <w:r>
        <w:rPr>
          <w:rFonts w:cs="Times New Roman"/>
          <w:b/>
          <w:bCs/>
          <w:szCs w:val="24"/>
        </w:rPr>
        <w:t xml:space="preserve">Although it would not be appropriate to add to the text, this information might be helpful in assessing whether these are serious publications or not: Aron and Westbay have been cited 513 times, Caton et al. 528, Christian and </w:t>
      </w:r>
      <w:proofErr w:type="spellStart"/>
      <w:r>
        <w:rPr>
          <w:rFonts w:cs="Times New Roman"/>
          <w:b/>
          <w:bCs/>
          <w:szCs w:val="24"/>
        </w:rPr>
        <w:t>Palkovitz</w:t>
      </w:r>
      <w:proofErr w:type="spellEnd"/>
      <w:r>
        <w:rPr>
          <w:rFonts w:cs="Times New Roman"/>
          <w:b/>
          <w:bCs/>
          <w:szCs w:val="24"/>
        </w:rPr>
        <w:t xml:space="preserve"> 122. </w:t>
      </w:r>
      <w:r w:rsidR="000B4B8F">
        <w:rPr>
          <w:rFonts w:cs="Times New Roman"/>
          <w:b/>
          <w:bCs/>
          <w:szCs w:val="24"/>
        </w:rPr>
        <w:t xml:space="preserve">Sekowski was published only </w:t>
      </w:r>
      <w:r w:rsidR="000B4B8F">
        <w:rPr>
          <w:rFonts w:cs="Times New Roman"/>
          <w:b/>
          <w:bCs/>
          <w:szCs w:val="24"/>
        </w:rPr>
        <w:lastRenderedPageBreak/>
        <w:t xml:space="preserve">a few months ago, so it remains to be seen whether this will be an impactful paper using the MEPSI, but clearly the topic </w:t>
      </w:r>
      <w:r w:rsidR="007E4429">
        <w:rPr>
          <w:rFonts w:cs="Times New Roman"/>
          <w:b/>
          <w:bCs/>
          <w:szCs w:val="24"/>
        </w:rPr>
        <w:t xml:space="preserve">of teen-YA suicide </w:t>
      </w:r>
      <w:r w:rsidR="000B4B8F">
        <w:rPr>
          <w:rFonts w:cs="Times New Roman"/>
          <w:b/>
          <w:bCs/>
          <w:szCs w:val="24"/>
        </w:rPr>
        <w:t xml:space="preserve">is timely and important. </w:t>
      </w:r>
    </w:p>
    <w:p w14:paraId="3BA9FE8F" w14:textId="77777777" w:rsidR="00CB2D7E" w:rsidRDefault="00CB2D7E" w:rsidP="0077138A">
      <w:pPr>
        <w:rPr>
          <w:rFonts w:cs="Times New Roman"/>
          <w:b/>
          <w:bCs/>
          <w:szCs w:val="24"/>
        </w:rPr>
      </w:pPr>
    </w:p>
    <w:p w14:paraId="24E74E9E" w14:textId="3948DF44" w:rsidR="0077138A" w:rsidRPr="005800C3" w:rsidRDefault="0077138A" w:rsidP="0077138A">
      <w:pPr>
        <w:rPr>
          <w:rFonts w:cs="Times New Roman"/>
          <w:szCs w:val="24"/>
        </w:rPr>
      </w:pPr>
      <w:r>
        <w:rPr>
          <w:rFonts w:cs="Times New Roman"/>
          <w:b/>
          <w:bCs/>
          <w:szCs w:val="24"/>
        </w:rPr>
        <w:t xml:space="preserve">Extremism? </w:t>
      </w:r>
      <w:r w:rsidRPr="005800C3">
        <w:rPr>
          <w:rFonts w:cs="Times New Roman"/>
          <w:szCs w:val="24"/>
        </w:rPr>
        <w:t>We are all confused about the thematic claim in the title, that psychosocial development is negatively correlated with “extremism.”  Looking at your Figure 4, it appears that:</w:t>
      </w:r>
    </w:p>
    <w:p w14:paraId="58BFB826" w14:textId="77777777" w:rsidR="0077138A" w:rsidRPr="005800C3" w:rsidRDefault="0077138A" w:rsidP="0077138A">
      <w:pPr>
        <w:pStyle w:val="ListParagraph"/>
        <w:numPr>
          <w:ilvl w:val="0"/>
          <w:numId w:val="18"/>
        </w:numPr>
        <w:rPr>
          <w:rFonts w:ascii="Times New Roman" w:hAnsi="Times New Roman" w:cs="Times New Roman"/>
          <w:sz w:val="24"/>
          <w:szCs w:val="24"/>
        </w:rPr>
      </w:pPr>
      <w:r w:rsidRPr="005800C3">
        <w:rPr>
          <w:rFonts w:ascii="Times New Roman" w:hAnsi="Times New Roman" w:cs="Times New Roman"/>
          <w:sz w:val="24"/>
          <w:szCs w:val="24"/>
        </w:rPr>
        <w:t>The most extreme liberal scores occur at both the highest and lowest ends of the MEPSI</w:t>
      </w:r>
    </w:p>
    <w:p w14:paraId="4E085ED9" w14:textId="77777777" w:rsidR="0077138A" w:rsidRPr="005800C3" w:rsidRDefault="0077138A" w:rsidP="0077138A">
      <w:pPr>
        <w:pStyle w:val="ListParagraph"/>
        <w:numPr>
          <w:ilvl w:val="0"/>
          <w:numId w:val="18"/>
        </w:numPr>
        <w:rPr>
          <w:rFonts w:ascii="Times New Roman" w:hAnsi="Times New Roman" w:cs="Times New Roman"/>
          <w:sz w:val="24"/>
          <w:szCs w:val="24"/>
        </w:rPr>
      </w:pPr>
      <w:r w:rsidRPr="005800C3">
        <w:rPr>
          <w:rFonts w:ascii="Times New Roman" w:hAnsi="Times New Roman" w:cs="Times New Roman"/>
          <w:sz w:val="24"/>
          <w:szCs w:val="24"/>
        </w:rPr>
        <w:t xml:space="preserve">Those scores are </w:t>
      </w:r>
      <w:proofErr w:type="gramStart"/>
      <w:r w:rsidRPr="005800C3">
        <w:rPr>
          <w:rFonts w:ascii="Times New Roman" w:hAnsi="Times New Roman" w:cs="Times New Roman"/>
          <w:sz w:val="24"/>
          <w:szCs w:val="24"/>
        </w:rPr>
        <w:t>actually more</w:t>
      </w:r>
      <w:proofErr w:type="gramEnd"/>
      <w:r w:rsidRPr="005800C3">
        <w:rPr>
          <w:rFonts w:ascii="Times New Roman" w:hAnsi="Times New Roman" w:cs="Times New Roman"/>
          <w:sz w:val="24"/>
          <w:szCs w:val="24"/>
        </w:rPr>
        <w:t xml:space="preserve"> extreme than the most extreme conservatism scores</w:t>
      </w:r>
    </w:p>
    <w:p w14:paraId="322B8AE4" w14:textId="77777777" w:rsidR="0077138A" w:rsidRDefault="0077138A" w:rsidP="0077138A">
      <w:pPr>
        <w:pStyle w:val="ListParagraph"/>
        <w:numPr>
          <w:ilvl w:val="0"/>
          <w:numId w:val="18"/>
        </w:numPr>
        <w:rPr>
          <w:rFonts w:ascii="Times New Roman" w:hAnsi="Times New Roman" w:cs="Times New Roman"/>
          <w:sz w:val="24"/>
          <w:szCs w:val="24"/>
        </w:rPr>
      </w:pPr>
      <w:r w:rsidRPr="005800C3">
        <w:rPr>
          <w:rFonts w:ascii="Times New Roman" w:hAnsi="Times New Roman" w:cs="Times New Roman"/>
          <w:sz w:val="24"/>
          <w:szCs w:val="24"/>
        </w:rPr>
        <w:t>The most extreme conservatism scores occur in the middle of the MEPSI scale.</w:t>
      </w:r>
    </w:p>
    <w:p w14:paraId="4B7C216C" w14:textId="77777777" w:rsidR="0077138A" w:rsidRPr="00554666" w:rsidRDefault="0077138A" w:rsidP="0077138A">
      <w:pPr>
        <w:rPr>
          <w:rFonts w:cs="Times New Roman"/>
          <w:szCs w:val="24"/>
        </w:rPr>
      </w:pPr>
      <w:r>
        <w:rPr>
          <w:rFonts w:cs="Times New Roman"/>
          <w:szCs w:val="24"/>
        </w:rPr>
        <w:t>H</w:t>
      </w:r>
      <w:r w:rsidRPr="00554666">
        <w:rPr>
          <w:rFonts w:cs="Times New Roman"/>
          <w:szCs w:val="24"/>
        </w:rPr>
        <w:t>ow this justifies any simple linear claim about the relationship between psychosocial development (as measured by the MEPSI) and extremism was not clear to any of us.</w:t>
      </w:r>
    </w:p>
    <w:p w14:paraId="278B451E" w14:textId="77777777" w:rsidR="0077138A" w:rsidRDefault="0077138A" w:rsidP="0077138A">
      <w:pPr>
        <w:spacing w:after="0"/>
        <w:rPr>
          <w:rFonts w:cs="Times New Roman"/>
          <w:bCs/>
          <w:szCs w:val="24"/>
        </w:rPr>
      </w:pPr>
    </w:p>
    <w:p w14:paraId="007C65E3" w14:textId="69629F57" w:rsidR="00B8023A" w:rsidRDefault="00B8023A" w:rsidP="0077138A">
      <w:pPr>
        <w:spacing w:after="0"/>
        <w:rPr>
          <w:rFonts w:cs="Times New Roman"/>
          <w:bCs/>
          <w:szCs w:val="24"/>
        </w:rPr>
      </w:pPr>
      <w:r w:rsidRPr="001E0A84">
        <w:rPr>
          <w:rFonts w:ascii="Helvetica" w:hAnsi="Helvetica" w:cs="Helvetica"/>
          <w:b/>
          <w:bCs/>
          <w:sz w:val="23"/>
          <w:szCs w:val="23"/>
        </w:rPr>
        <w:t>Reply:</w:t>
      </w:r>
      <w:r w:rsidR="00776F08">
        <w:rPr>
          <w:rFonts w:ascii="Helvetica" w:hAnsi="Helvetica" w:cs="Helvetica"/>
          <w:b/>
          <w:bCs/>
          <w:sz w:val="23"/>
          <w:szCs w:val="23"/>
        </w:rPr>
        <w:t xml:space="preserve"> </w:t>
      </w:r>
      <w:r w:rsidR="003C4217">
        <w:rPr>
          <w:rFonts w:ascii="Helvetica" w:hAnsi="Helvetica" w:cs="Helvetica"/>
          <w:b/>
          <w:bCs/>
          <w:sz w:val="23"/>
          <w:szCs w:val="23"/>
        </w:rPr>
        <w:t>[this reply is also relevant to your last point</w:t>
      </w:r>
      <w:r w:rsidR="00507A1B">
        <w:rPr>
          <w:rFonts w:ascii="Helvetica" w:hAnsi="Helvetica" w:cs="Helvetica"/>
          <w:b/>
          <w:bCs/>
          <w:sz w:val="23"/>
          <w:szCs w:val="23"/>
        </w:rPr>
        <w:t xml:space="preserve"> below</w:t>
      </w:r>
      <w:r w:rsidR="003C4217">
        <w:rPr>
          <w:rFonts w:ascii="Helvetica" w:hAnsi="Helvetica" w:cs="Helvetica"/>
          <w:b/>
          <w:bCs/>
          <w:sz w:val="23"/>
          <w:szCs w:val="23"/>
        </w:rPr>
        <w:t xml:space="preserve">, regarding whether the graph shows a bivariate relationship or not] - </w:t>
      </w:r>
      <w:r w:rsidR="00776F08">
        <w:rPr>
          <w:rFonts w:ascii="Helvetica" w:hAnsi="Helvetica" w:cs="Helvetica"/>
          <w:b/>
          <w:bCs/>
          <w:sz w:val="23"/>
          <w:szCs w:val="23"/>
        </w:rPr>
        <w:t xml:space="preserve">This was a very difficult thing for us to wrap our heads around as well. </w:t>
      </w:r>
      <w:r w:rsidR="003C4217">
        <w:rPr>
          <w:rFonts w:ascii="Helvetica" w:hAnsi="Helvetica" w:cs="Helvetica"/>
          <w:b/>
          <w:bCs/>
          <w:sz w:val="23"/>
          <w:szCs w:val="23"/>
        </w:rPr>
        <w:t xml:space="preserve">We were inspired to try the nonlinear term after the original hypothesis clearly didn’t replicate. We came across the theory that </w:t>
      </w:r>
      <w:proofErr w:type="spellStart"/>
      <w:r w:rsidR="003C4217">
        <w:rPr>
          <w:rFonts w:ascii="Helvetica" w:hAnsi="Helvetica" w:cs="Helvetica"/>
          <w:b/>
          <w:bCs/>
          <w:sz w:val="23"/>
          <w:szCs w:val="23"/>
        </w:rPr>
        <w:t>Eriksonian</w:t>
      </w:r>
      <w:proofErr w:type="spellEnd"/>
      <w:r w:rsidR="003C4217">
        <w:rPr>
          <w:rFonts w:ascii="Helvetica" w:hAnsi="Helvetica" w:cs="Helvetica"/>
          <w:b/>
          <w:bCs/>
          <w:sz w:val="23"/>
          <w:szCs w:val="23"/>
        </w:rPr>
        <w:t xml:space="preserve"> development explained extremism, which implied a nonlinear relationship, which we in fact found (exploratory). But the graph does seem to show that extreme liberalism is associated with both very high and very low levels of </w:t>
      </w:r>
      <w:proofErr w:type="spellStart"/>
      <w:r w:rsidR="003C4217">
        <w:rPr>
          <w:rFonts w:ascii="Helvetica" w:hAnsi="Helvetica" w:cs="Helvetica"/>
          <w:b/>
          <w:bCs/>
          <w:sz w:val="23"/>
          <w:szCs w:val="23"/>
        </w:rPr>
        <w:t>Eriksonian</w:t>
      </w:r>
      <w:proofErr w:type="spellEnd"/>
      <w:r w:rsidR="003C4217">
        <w:rPr>
          <w:rFonts w:ascii="Helvetica" w:hAnsi="Helvetica" w:cs="Helvetica"/>
          <w:b/>
          <w:bCs/>
          <w:sz w:val="23"/>
          <w:szCs w:val="23"/>
        </w:rPr>
        <w:t xml:space="preserve"> development, rather than extremism. This graph </w:t>
      </w:r>
      <w:proofErr w:type="gramStart"/>
      <w:r w:rsidR="003C4217">
        <w:rPr>
          <w:rFonts w:ascii="Helvetica" w:hAnsi="Helvetica" w:cs="Helvetica"/>
          <w:b/>
          <w:bCs/>
          <w:sz w:val="23"/>
          <w:szCs w:val="23"/>
        </w:rPr>
        <w:t>is showing</w:t>
      </w:r>
      <w:proofErr w:type="gramEnd"/>
      <w:r w:rsidR="003C4217">
        <w:rPr>
          <w:rFonts w:ascii="Helvetica" w:hAnsi="Helvetica" w:cs="Helvetica"/>
          <w:b/>
          <w:bCs/>
          <w:sz w:val="23"/>
          <w:szCs w:val="23"/>
        </w:rPr>
        <w:t xml:space="preserve"> the predicted values from step 3 of the regression (all predictors in the model), as a function of just the one predictor, MEPSI. Those predicted values are being predicted in part from the MEPSI, but also from the other predictors. </w:t>
      </w:r>
      <w:r w:rsidR="00E234D3">
        <w:rPr>
          <w:rFonts w:ascii="Helvetica" w:hAnsi="Helvetica" w:cs="Helvetica"/>
          <w:b/>
          <w:bCs/>
          <w:sz w:val="23"/>
          <w:szCs w:val="23"/>
        </w:rPr>
        <w:t xml:space="preserve">This plot was intended to emphasize the nonlinear relationship, but perhaps was not the best illustration of our finding. We have replaced it with a simple error bar plot using our extremism measure that more clearly illustrates that lower levels of </w:t>
      </w:r>
      <w:proofErr w:type="spellStart"/>
      <w:r w:rsidR="00E234D3">
        <w:rPr>
          <w:rFonts w:ascii="Helvetica" w:hAnsi="Helvetica" w:cs="Helvetica"/>
          <w:b/>
          <w:bCs/>
          <w:sz w:val="23"/>
          <w:szCs w:val="23"/>
        </w:rPr>
        <w:t>Eriksonian</w:t>
      </w:r>
      <w:proofErr w:type="spellEnd"/>
      <w:r w:rsidR="00E234D3">
        <w:rPr>
          <w:rFonts w:ascii="Helvetica" w:hAnsi="Helvetica" w:cs="Helvetica"/>
          <w:b/>
          <w:bCs/>
          <w:sz w:val="23"/>
          <w:szCs w:val="23"/>
        </w:rPr>
        <w:t xml:space="preserve"> development are associated with higher levels of both left and right orientation (extremism). </w:t>
      </w:r>
      <w:r w:rsidR="008A2F15">
        <w:rPr>
          <w:rFonts w:ascii="Helvetica" w:hAnsi="Helvetica" w:cs="Helvetica"/>
          <w:b/>
          <w:bCs/>
          <w:sz w:val="23"/>
          <w:szCs w:val="23"/>
        </w:rPr>
        <w:t>This is Fig 2 in the revision.</w:t>
      </w:r>
    </w:p>
    <w:p w14:paraId="3E8745A7" w14:textId="77777777" w:rsidR="00B8023A" w:rsidRDefault="00B8023A" w:rsidP="0077138A">
      <w:pPr>
        <w:spacing w:after="0"/>
        <w:rPr>
          <w:rFonts w:cs="Times New Roman"/>
          <w:bCs/>
          <w:szCs w:val="24"/>
        </w:rPr>
      </w:pPr>
    </w:p>
    <w:p w14:paraId="5848283B" w14:textId="77777777" w:rsidR="00B8023A" w:rsidRPr="005800C3" w:rsidRDefault="00B8023A" w:rsidP="00B8023A">
      <w:pPr>
        <w:rPr>
          <w:rFonts w:cs="Times New Roman"/>
          <w:szCs w:val="24"/>
        </w:rPr>
      </w:pPr>
      <w:r>
        <w:rPr>
          <w:rFonts w:cs="Times New Roman"/>
          <w:b/>
          <w:bCs/>
          <w:szCs w:val="24"/>
        </w:rPr>
        <w:t xml:space="preserve">Representative sample? </w:t>
      </w:r>
      <w:r w:rsidRPr="005800C3">
        <w:rPr>
          <w:rFonts w:cs="Times New Roman"/>
          <w:szCs w:val="24"/>
        </w:rPr>
        <w:t>For Qualtrics to produce a “nationally representative sample,” as you claimed, it must create a sample by giving everyone in the population an equal chance of being selected. That is not my understanding of most Qualtrics samples</w:t>
      </w:r>
      <w:r>
        <w:rPr>
          <w:rFonts w:cs="Times New Roman"/>
          <w:szCs w:val="24"/>
        </w:rPr>
        <w:t xml:space="preserve"> (see also </w:t>
      </w:r>
      <w:proofErr w:type="spellStart"/>
      <w:r>
        <w:rPr>
          <w:rFonts w:cs="Times New Roman"/>
          <w:szCs w:val="24"/>
        </w:rPr>
        <w:t>Haltigan</w:t>
      </w:r>
      <w:proofErr w:type="spellEnd"/>
      <w:r>
        <w:rPr>
          <w:rFonts w:cs="Times New Roman"/>
          <w:szCs w:val="24"/>
        </w:rPr>
        <w:t>, point 2)</w:t>
      </w:r>
      <w:r w:rsidRPr="005800C3">
        <w:rPr>
          <w:rFonts w:cs="Times New Roman"/>
          <w:szCs w:val="24"/>
        </w:rPr>
        <w:t xml:space="preserve">. Instead, as I understand it, they use some unclear combination of in-house respondents chosen in some unknown manner and then also </w:t>
      </w:r>
      <w:r>
        <w:rPr>
          <w:rFonts w:cs="Times New Roman"/>
          <w:szCs w:val="24"/>
        </w:rPr>
        <w:t>obtain</w:t>
      </w:r>
      <w:r w:rsidRPr="005800C3">
        <w:rPr>
          <w:rFonts w:cs="Times New Roman"/>
          <w:szCs w:val="24"/>
        </w:rPr>
        <w:t xml:space="preserve"> respondents from other platforms, again in some unknown and unclear manner (see e.g., Douglas, Ewell &amp; Brauer (2023, </w:t>
      </w:r>
      <w:proofErr w:type="spellStart"/>
      <w:r w:rsidRPr="005800C3">
        <w:rPr>
          <w:rFonts w:cs="Times New Roman"/>
          <w:szCs w:val="24"/>
        </w:rPr>
        <w:t>PLoSOne</w:t>
      </w:r>
      <w:proofErr w:type="spellEnd"/>
      <w:r w:rsidRPr="005800C3">
        <w:rPr>
          <w:rFonts w:cs="Times New Roman"/>
          <w:szCs w:val="24"/>
        </w:rPr>
        <w:t xml:space="preserve">).  Then, as I understand it, they select from these large pools of potential respondents those that are matched on specific demographic characteristics to the U.S. population. This has some value, but it is not a true representative sample.  </w:t>
      </w:r>
    </w:p>
    <w:p w14:paraId="633C4D34" w14:textId="77777777" w:rsidR="00B8023A" w:rsidRPr="005800C3" w:rsidRDefault="00B8023A" w:rsidP="00B8023A">
      <w:pPr>
        <w:rPr>
          <w:rFonts w:cs="Times New Roman"/>
          <w:szCs w:val="24"/>
        </w:rPr>
      </w:pPr>
    </w:p>
    <w:p w14:paraId="1B6AA1B4" w14:textId="77777777" w:rsidR="00B8023A" w:rsidRPr="005800C3" w:rsidRDefault="00B8023A" w:rsidP="00B8023A">
      <w:pPr>
        <w:rPr>
          <w:rFonts w:cs="Times New Roman"/>
          <w:szCs w:val="24"/>
        </w:rPr>
      </w:pPr>
      <w:r w:rsidRPr="005800C3">
        <w:rPr>
          <w:rFonts w:cs="Times New Roman"/>
          <w:szCs w:val="24"/>
        </w:rPr>
        <w:t>I could be convinced otherwise – if you can provide documentation that Qualtrics obtained the sample used in your study by methods that gave every one of the ~250 million U.S. adults an equal chance of being selected, then the “representative sample” description in your paper is justified.  Otherwise, you should refer to this in some other way.</w:t>
      </w:r>
    </w:p>
    <w:p w14:paraId="7D9856D5" w14:textId="77777777" w:rsidR="00B8023A" w:rsidRDefault="00B8023A" w:rsidP="0077138A">
      <w:pPr>
        <w:spacing w:after="0"/>
        <w:rPr>
          <w:rFonts w:cs="Times New Roman"/>
          <w:bCs/>
          <w:szCs w:val="24"/>
        </w:rPr>
      </w:pPr>
    </w:p>
    <w:p w14:paraId="570AD982" w14:textId="320253D0" w:rsidR="00B8023A" w:rsidRDefault="00B8023A" w:rsidP="0077138A">
      <w:pPr>
        <w:spacing w:after="0"/>
        <w:rPr>
          <w:rFonts w:ascii="Helvetica" w:hAnsi="Helvetica" w:cs="Helvetica"/>
          <w:b/>
          <w:bCs/>
          <w:sz w:val="23"/>
          <w:szCs w:val="23"/>
        </w:rPr>
      </w:pPr>
      <w:r w:rsidRPr="001E0A84">
        <w:rPr>
          <w:rFonts w:ascii="Helvetica" w:hAnsi="Helvetica" w:cs="Helvetica"/>
          <w:b/>
          <w:bCs/>
          <w:sz w:val="23"/>
          <w:szCs w:val="23"/>
        </w:rPr>
        <w:t>Reply:</w:t>
      </w:r>
      <w:r w:rsidR="00C42321">
        <w:rPr>
          <w:rFonts w:ascii="Helvetica" w:hAnsi="Helvetica" w:cs="Helvetica"/>
          <w:b/>
          <w:bCs/>
          <w:sz w:val="23"/>
          <w:szCs w:val="23"/>
        </w:rPr>
        <w:t xml:space="preserve"> Let us try</w:t>
      </w:r>
      <w:r w:rsidR="00EF1785">
        <w:rPr>
          <w:rFonts w:ascii="Helvetica" w:hAnsi="Helvetica" w:cs="Helvetica"/>
          <w:b/>
          <w:bCs/>
          <w:sz w:val="23"/>
          <w:szCs w:val="23"/>
        </w:rPr>
        <w:t xml:space="preserve"> to convince you</w:t>
      </w:r>
      <w:r w:rsidR="00C42321">
        <w:rPr>
          <w:rFonts w:ascii="Helvetica" w:hAnsi="Helvetica" w:cs="Helvetica"/>
          <w:b/>
          <w:bCs/>
          <w:sz w:val="23"/>
          <w:szCs w:val="23"/>
        </w:rPr>
        <w:t>. First, we will call at a Kermit the Frog sample if it will get it published, but your description is not our understanding of the meaning of “nationally representative”. Everyone in the population having an equal chance of being selected is the description of a random sample, which is of course the ideal</w:t>
      </w:r>
      <w:r w:rsidR="00EF1785">
        <w:rPr>
          <w:rFonts w:ascii="Helvetica" w:hAnsi="Helvetica" w:cs="Helvetica"/>
          <w:b/>
          <w:bCs/>
          <w:sz w:val="23"/>
          <w:szCs w:val="23"/>
        </w:rPr>
        <w:t xml:space="preserve">, but if that was the requirement to be labelled “nationally representative” that </w:t>
      </w:r>
      <w:r w:rsidR="005E7D52">
        <w:rPr>
          <w:rFonts w:ascii="Helvetica" w:hAnsi="Helvetica" w:cs="Helvetica"/>
          <w:b/>
          <w:bCs/>
          <w:sz w:val="23"/>
          <w:szCs w:val="23"/>
        </w:rPr>
        <w:t>label</w:t>
      </w:r>
      <w:r w:rsidR="00EF1785">
        <w:rPr>
          <w:rFonts w:ascii="Helvetica" w:hAnsi="Helvetica" w:cs="Helvetica"/>
          <w:b/>
          <w:bCs/>
          <w:sz w:val="23"/>
          <w:szCs w:val="23"/>
        </w:rPr>
        <w:t xml:space="preserve"> would </w:t>
      </w:r>
      <w:r w:rsidR="005E7D52">
        <w:rPr>
          <w:rFonts w:ascii="Helvetica" w:hAnsi="Helvetica" w:cs="Helvetica"/>
          <w:b/>
          <w:bCs/>
          <w:sz w:val="23"/>
          <w:szCs w:val="23"/>
        </w:rPr>
        <w:t xml:space="preserve">simply </w:t>
      </w:r>
      <w:r w:rsidR="00EF1785">
        <w:rPr>
          <w:rFonts w:ascii="Helvetica" w:hAnsi="Helvetica" w:cs="Helvetica"/>
          <w:b/>
          <w:bCs/>
          <w:sz w:val="23"/>
          <w:szCs w:val="23"/>
        </w:rPr>
        <w:t>never apply</w:t>
      </w:r>
      <w:r w:rsidR="00C42321">
        <w:rPr>
          <w:rFonts w:ascii="Helvetica" w:hAnsi="Helvetica" w:cs="Helvetica"/>
          <w:b/>
          <w:bCs/>
          <w:sz w:val="23"/>
          <w:szCs w:val="23"/>
        </w:rPr>
        <w:t xml:space="preserve">. </w:t>
      </w:r>
      <w:r w:rsidR="00EF1785">
        <w:rPr>
          <w:rFonts w:ascii="Helvetica" w:hAnsi="Helvetica" w:cs="Helvetica"/>
          <w:b/>
          <w:bCs/>
          <w:sz w:val="23"/>
          <w:szCs w:val="23"/>
        </w:rPr>
        <w:t>Random sampling</w:t>
      </w:r>
      <w:r w:rsidR="00C42321">
        <w:rPr>
          <w:rFonts w:ascii="Helvetica" w:hAnsi="Helvetica" w:cs="Helvetica"/>
          <w:b/>
          <w:bCs/>
          <w:sz w:val="23"/>
          <w:szCs w:val="23"/>
        </w:rPr>
        <w:t xml:space="preserve"> is a fantasy for any interesting population of humans. The term “</w:t>
      </w:r>
      <w:r w:rsidR="005E7D52">
        <w:rPr>
          <w:rFonts w:ascii="Helvetica" w:hAnsi="Helvetica" w:cs="Helvetica"/>
          <w:b/>
          <w:bCs/>
          <w:sz w:val="23"/>
          <w:szCs w:val="23"/>
        </w:rPr>
        <w:t>nationally</w:t>
      </w:r>
      <w:r w:rsidR="00C42321">
        <w:rPr>
          <w:rFonts w:ascii="Helvetica" w:hAnsi="Helvetica" w:cs="Helvetica"/>
          <w:b/>
          <w:bCs/>
          <w:sz w:val="23"/>
          <w:szCs w:val="23"/>
        </w:rPr>
        <w:t xml:space="preserve"> representative” is, as we have seen it used in practice, a softer term to describe a non-random sample</w:t>
      </w:r>
      <w:r w:rsidR="0031020E">
        <w:rPr>
          <w:rFonts w:ascii="Helvetica" w:hAnsi="Helvetica" w:cs="Helvetica"/>
          <w:b/>
          <w:bCs/>
          <w:sz w:val="23"/>
          <w:szCs w:val="23"/>
        </w:rPr>
        <w:t xml:space="preserve"> that nevertheless reflects key demographics. In fact, it is routinely used in an even softer sense than that. Examples: </w:t>
      </w:r>
    </w:p>
    <w:p w14:paraId="2730A683" w14:textId="2B34D379" w:rsidR="0031020E" w:rsidRPr="0031020E" w:rsidRDefault="0031020E" w:rsidP="0031020E">
      <w:r>
        <w:rPr>
          <w:rFonts w:ascii="Helvetica" w:hAnsi="Helvetica" w:cs="Helvetica"/>
          <w:b/>
          <w:bCs/>
          <w:sz w:val="23"/>
          <w:szCs w:val="23"/>
        </w:rPr>
        <w:t xml:space="preserve">   The National Comorbidity Survey, mandated by the U.S. Congress, is routinely described as nationally representative. Kessler et al. (1993), one of the earliest publications using these data (followed by dozens more), described it this way in Journal of Affective Disorders: “</w:t>
      </w:r>
      <w:r>
        <w:t xml:space="preserve">The NCS is a Congressionally mandated survey of psychiatric disorders in the U.S. designed to produce data on the prevalence, risk factors, and consequences of psychiatric morbidity and comorbidity. The NCS is the first nationally representative general population survey of the U.S. to administer a structured psychiatric interview and the first large-scale psychiatric epidemiologic survey in the U.S. to use DSM-III-R (American Psychiatric Association, 1987) diagnostic criteria. The 8098 respondents who participated in the NCS were selected from 1205 block-level segments in 176 counties throughout the country based on a stratified, multi-stage area probability sampling scheme which included both persons in the noninstitutionalized civilian population and a supplemental sample of students living in campus group housing. The age range of respondents was 15-54. The survey was administered by the staff of the Survey Research Center at the University of Michigan. The field period was between September 14, </w:t>
      </w:r>
      <w:proofErr w:type="gramStart"/>
      <w:r>
        <w:t>1990</w:t>
      </w:r>
      <w:proofErr w:type="gramEnd"/>
      <w:r>
        <w:t xml:space="preserve"> and February 6, 1992. The response rate was 82.4%. More details about the design of the NCS are presented elsewhere (Kessler et al., submitted). A special design feature of the NCS is that a nonresponse survey was carried out in which a sample of initial nonrespondents were offered a financial incentive to complete a </w:t>
      </w:r>
      <w:proofErr w:type="gramStart"/>
      <w:r>
        <w:t>short-form</w:t>
      </w:r>
      <w:proofErr w:type="gramEnd"/>
      <w:r>
        <w:t xml:space="preserve"> of the diagnostic interview. Significantly higher rates of both lifetime and current depression were found among these initial nonrespondents than among respondents in the main survey. This result is consistent with previous research which has shown that persons with a history of psychiatric disorder are under-represented in both cross-sectional surveys (</w:t>
      </w:r>
      <w:proofErr w:type="spellStart"/>
      <w:r>
        <w:t>Allgulander</w:t>
      </w:r>
      <w:proofErr w:type="spellEnd"/>
      <w:r>
        <w:t xml:space="preserve">, 1989) and reinterview surveys (Eaton et al., 1992) of the general population. The survey data were weighted to compensate for this nonresponse. The data were also weighted to adjust for variation in probabilities of selection within households and were post-stratified to approximate the national population distributions of the </w:t>
      </w:r>
      <w:proofErr w:type="spellStart"/>
      <w:r>
        <w:t>crossclassification</w:t>
      </w:r>
      <w:proofErr w:type="spellEnd"/>
      <w:r>
        <w:t xml:space="preserve"> of age, sex, race/ ethnicity, marital status, education, living arrangements, region, and urbanicity as defined by the 1989 U.S. National Health Interview Survey (U.S. Department of Health and Human Services, 1992). A comparison of weighted and unweighted NCS distributions on demographic variables is presented in Table 1.”</w:t>
      </w:r>
    </w:p>
    <w:p w14:paraId="32C48812" w14:textId="77777777" w:rsidR="00C42321" w:rsidRDefault="00C42321" w:rsidP="0077138A">
      <w:pPr>
        <w:spacing w:after="0"/>
        <w:rPr>
          <w:rFonts w:cs="Times New Roman"/>
          <w:bCs/>
          <w:szCs w:val="24"/>
        </w:rPr>
      </w:pPr>
    </w:p>
    <w:p w14:paraId="02AB870F" w14:textId="300AA686" w:rsidR="00141FA5" w:rsidRDefault="00141FA5" w:rsidP="00141FA5">
      <w:pPr>
        <w:rPr>
          <w:rFonts w:ascii="Helvetica" w:hAnsi="Helvetica" w:cs="Helvetica"/>
          <w:b/>
          <w:bCs/>
          <w:sz w:val="23"/>
          <w:szCs w:val="23"/>
        </w:rPr>
      </w:pPr>
      <w:r>
        <w:rPr>
          <w:rFonts w:ascii="Helvetica" w:hAnsi="Helvetica" w:cs="Helvetica"/>
          <w:b/>
          <w:bCs/>
          <w:sz w:val="23"/>
          <w:szCs w:val="23"/>
        </w:rPr>
        <w:t xml:space="preserve">Note several things here: They sampled from a limited number of counties. They sampled from limited “block numbers” within those counties. The age range was restricted, but straddled children and adults. No justification is given for cutting off the sampling of children at 15 or adults at 54 (perhaps it is elsewhere, we haven’t read </w:t>
      </w:r>
      <w:proofErr w:type="gramStart"/>
      <w:r>
        <w:rPr>
          <w:rFonts w:ascii="Helvetica" w:hAnsi="Helvetica" w:cs="Helvetica"/>
          <w:b/>
          <w:bCs/>
          <w:sz w:val="23"/>
          <w:szCs w:val="23"/>
        </w:rPr>
        <w:t>all of</w:t>
      </w:r>
      <w:proofErr w:type="gramEnd"/>
      <w:r>
        <w:rPr>
          <w:rFonts w:ascii="Helvetica" w:hAnsi="Helvetica" w:cs="Helvetica"/>
          <w:b/>
          <w:bCs/>
          <w:sz w:val="23"/>
          <w:szCs w:val="23"/>
        </w:rPr>
        <w:t xml:space="preserve"> the dozens of papers that came out of the NCS, but this was one of the </w:t>
      </w:r>
      <w:r>
        <w:rPr>
          <w:rFonts w:ascii="Helvetica" w:hAnsi="Helvetica" w:cs="Helvetica"/>
          <w:b/>
          <w:bCs/>
          <w:sz w:val="23"/>
          <w:szCs w:val="23"/>
        </w:rPr>
        <w:lastRenderedPageBreak/>
        <w:t>first and most widely cited). They treated some members of the sample differently than others by offering pay (justifiable, but not a random sample), and after the offer of pay, still got an ~18% refusal rate. The refusers who agreed to participate after being offered pay were different than the sample that didn’t get paid</w:t>
      </w:r>
      <w:r w:rsidR="00473787">
        <w:rPr>
          <w:rFonts w:ascii="Helvetica" w:hAnsi="Helvetica" w:cs="Helvetica"/>
          <w:b/>
          <w:bCs/>
          <w:sz w:val="23"/>
          <w:szCs w:val="23"/>
        </w:rPr>
        <w:t xml:space="preserve"> on the critical outcome variable, incidence of mental illness</w:t>
      </w:r>
      <w:r>
        <w:rPr>
          <w:rFonts w:ascii="Helvetica" w:hAnsi="Helvetica" w:cs="Helvetica"/>
          <w:b/>
          <w:bCs/>
          <w:sz w:val="23"/>
          <w:szCs w:val="23"/>
        </w:rPr>
        <w:t xml:space="preserve">. How much more different were those who still refused participation after the offer of pay? So even with a mandate of the U.S. congress and access to (presumably, although they never say) U.S. Census data with contact information, there are weaknesses with their sample that could affect their interpretation. Yet all the dozens of papers published in reputable journals from the NCS use the term “nationally representative sample.” </w:t>
      </w:r>
    </w:p>
    <w:p w14:paraId="3D72C91D" w14:textId="4CC77775" w:rsidR="00584C15" w:rsidRPr="0028386D" w:rsidRDefault="00584C15" w:rsidP="0028386D">
      <w:pPr>
        <w:autoSpaceDE w:val="0"/>
        <w:autoSpaceDN w:val="0"/>
        <w:adjustRightInd w:val="0"/>
        <w:spacing w:after="0"/>
        <w:rPr>
          <w:rFonts w:ascii="MetaSerifProBook-Regular" w:hAnsi="MetaSerifProBook-Regular" w:cs="MetaSerifProBook-Regular"/>
          <w:kern w:val="0"/>
          <w:sz w:val="17"/>
          <w:szCs w:val="17"/>
        </w:rPr>
      </w:pPr>
      <w:r>
        <w:rPr>
          <w:rFonts w:ascii="Helvetica" w:hAnsi="Helvetica" w:cs="Helvetica"/>
          <w:b/>
          <w:bCs/>
          <w:sz w:val="23"/>
          <w:szCs w:val="23"/>
        </w:rPr>
        <w:t>Another example</w:t>
      </w:r>
      <w:r w:rsidR="005E7D52">
        <w:rPr>
          <w:rFonts w:ascii="Helvetica" w:hAnsi="Helvetica" w:cs="Helvetica"/>
          <w:b/>
          <w:bCs/>
          <w:sz w:val="23"/>
          <w:szCs w:val="23"/>
        </w:rPr>
        <w:t>, more relevant to our case (although British)</w:t>
      </w:r>
      <w:r>
        <w:rPr>
          <w:rFonts w:ascii="Helvetica" w:hAnsi="Helvetica" w:cs="Helvetica"/>
          <w:b/>
          <w:bCs/>
          <w:sz w:val="23"/>
          <w:szCs w:val="23"/>
        </w:rPr>
        <w:t xml:space="preserve">: </w:t>
      </w:r>
      <w:r w:rsidR="00694D6A">
        <w:rPr>
          <w:rFonts w:ascii="Helvetica" w:hAnsi="Helvetica" w:cs="Helvetica"/>
          <w:b/>
          <w:bCs/>
          <w:sz w:val="23"/>
          <w:szCs w:val="23"/>
        </w:rPr>
        <w:t xml:space="preserve">Smith et al. (2021): Adherence to the test, trace, and isolate system in the UK: Results from 37 nationally representative surveys. British Medical Journal, </w:t>
      </w:r>
      <w:r w:rsidR="0028386D" w:rsidRPr="0028386D">
        <w:rPr>
          <w:rFonts w:ascii="Helvetica" w:hAnsi="Helvetica" w:cs="Helvetica"/>
          <w:b/>
          <w:bCs/>
          <w:szCs w:val="24"/>
        </w:rPr>
        <w:t>3</w:t>
      </w:r>
      <w:r w:rsidR="0028386D" w:rsidRPr="0028386D">
        <w:rPr>
          <w:rFonts w:ascii="Helvetica" w:hAnsi="Helvetica" w:cs="Helvetica"/>
          <w:b/>
          <w:bCs/>
          <w:kern w:val="0"/>
          <w:szCs w:val="24"/>
        </w:rPr>
        <w:t xml:space="preserve">72:n608 </w:t>
      </w:r>
      <w:hyperlink r:id="rId6" w:history="1">
        <w:r w:rsidR="0028386D" w:rsidRPr="005977D5">
          <w:rPr>
            <w:rStyle w:val="Hyperlink"/>
            <w:rFonts w:ascii="Helvetica" w:hAnsi="Helvetica" w:cs="Helvetica"/>
            <w:b/>
            <w:bCs/>
            <w:kern w:val="0"/>
            <w:szCs w:val="24"/>
          </w:rPr>
          <w:t>http://dx.doi.org/10.1136/bmj.n608</w:t>
        </w:r>
      </w:hyperlink>
      <w:r w:rsidR="0028386D">
        <w:rPr>
          <w:rFonts w:ascii="Helvetica" w:hAnsi="Helvetica" w:cs="Helvetica"/>
          <w:b/>
          <w:bCs/>
          <w:kern w:val="0"/>
          <w:szCs w:val="24"/>
        </w:rPr>
        <w:t xml:space="preserve"> “</w:t>
      </w:r>
      <w:r w:rsidR="0028386D">
        <w:rPr>
          <w:rFonts w:ascii="MetaSerifProBook-Regular" w:hAnsi="MetaSerifProBook-Regular" w:cs="MetaSerifProBook-Regular"/>
          <w:kern w:val="0"/>
          <w:sz w:val="17"/>
          <w:szCs w:val="17"/>
        </w:rPr>
        <w:t xml:space="preserve">BMG Research, a Market Research Society company partner, conducted a series of cross sectional online surveys on behalf of the Department of Health and Social Care starting on 28 January 2020, which we </w:t>
      </w:r>
      <w:proofErr w:type="spellStart"/>
      <w:r w:rsidR="0028386D">
        <w:rPr>
          <w:rFonts w:ascii="MetaSerifProBook-Regular" w:hAnsi="MetaSerifProBook-Regular" w:cs="MetaSerifProBook-Regular"/>
          <w:kern w:val="0"/>
          <w:sz w:val="17"/>
          <w:szCs w:val="17"/>
        </w:rPr>
        <w:t>analysed</w:t>
      </w:r>
      <w:proofErr w:type="spellEnd"/>
      <w:r w:rsidR="0028386D">
        <w:rPr>
          <w:rFonts w:ascii="MetaSerifProBook-Regular" w:hAnsi="MetaSerifProBook-Regular" w:cs="MetaSerifProBook-Regular"/>
          <w:kern w:val="0"/>
          <w:sz w:val="17"/>
          <w:szCs w:val="17"/>
        </w:rPr>
        <w:t xml:space="preserve"> as part of the CORSAIR (the COVID-19 Rapid Survey of Adherence to Interventions and Responses) study. Surveys were conducted weekly until 1 July (wave 23), after which survey waves were fortnightly; the weekly survey was resumed between 9 November 2020 and 13 January 2021. No data </w:t>
      </w:r>
      <w:proofErr w:type="gramStart"/>
      <w:r w:rsidR="0028386D">
        <w:rPr>
          <w:rFonts w:ascii="MetaSerifProBook-Regular" w:hAnsi="MetaSerifProBook-Regular" w:cs="MetaSerifProBook-Regular"/>
          <w:kern w:val="0"/>
          <w:sz w:val="17"/>
          <w:szCs w:val="17"/>
        </w:rPr>
        <w:t>were</w:t>
      </w:r>
      <w:proofErr w:type="gramEnd"/>
      <w:r w:rsidR="0028386D">
        <w:rPr>
          <w:rFonts w:ascii="MetaSerifProBook-Regular" w:hAnsi="MetaSerifProBook-Regular" w:cs="MetaSerifProBook-Regular"/>
          <w:kern w:val="0"/>
          <w:sz w:val="17"/>
          <w:szCs w:val="17"/>
        </w:rPr>
        <w:t xml:space="preserve"> collected in mid-August 2020. We used data from surveys conducted between 2 March 2020 (wave 6) and 27 January 2021 (wave 42). Data were collected over a </w:t>
      </w:r>
      <w:proofErr w:type="gramStart"/>
      <w:r w:rsidR="0028386D">
        <w:rPr>
          <w:rFonts w:ascii="MetaSerifProBook-Regular" w:hAnsi="MetaSerifProBook-Regular" w:cs="MetaSerifProBook-Regular"/>
          <w:kern w:val="0"/>
          <w:sz w:val="17"/>
          <w:szCs w:val="17"/>
        </w:rPr>
        <w:t>three day</w:t>
      </w:r>
      <w:proofErr w:type="gramEnd"/>
      <w:r w:rsidR="0028386D">
        <w:rPr>
          <w:rFonts w:ascii="MetaSerifProBook-Regular" w:hAnsi="MetaSerifProBook-Regular" w:cs="MetaSerifProBook-Regular"/>
          <w:kern w:val="0"/>
          <w:sz w:val="17"/>
          <w:szCs w:val="17"/>
        </w:rPr>
        <w:t xml:space="preserve"> period (Monday to Wednesday) for each survey wave, except for wave 6 (collected Monday to Thursday) and waves 12, 18, and 27 (collected Tuesday to Wednesday). As prompt turnaround of data collection is essential during a rapidly evolving crisis,</w:t>
      </w:r>
      <w:r w:rsidR="0028386D">
        <w:rPr>
          <w:rFonts w:ascii="MetaSerifProBook-Regular" w:hAnsi="MetaSerifProBook-Regular" w:cs="MetaSerifProBook-Regular"/>
          <w:kern w:val="0"/>
          <w:sz w:val="12"/>
          <w:szCs w:val="12"/>
        </w:rPr>
        <w:t>15</w:t>
      </w:r>
      <w:r w:rsidR="0028386D">
        <w:rPr>
          <w:rFonts w:ascii="MetaSerifProBook-Regular" w:hAnsi="MetaSerifProBook-Regular" w:cs="MetaSerifProBook-Regular"/>
          <w:kern w:val="0"/>
          <w:sz w:val="17"/>
          <w:szCs w:val="17"/>
        </w:rPr>
        <w:t xml:space="preserve"> the surveys used standard opinion polling methods using non-probability sampling, an approach common within market research, political polling, and social science.</w:t>
      </w:r>
      <w:r w:rsidR="0028386D">
        <w:rPr>
          <w:rFonts w:ascii="MetaSerifProBook-Regular" w:hAnsi="MetaSerifProBook-Regular" w:cs="MetaSerifProBook-Regular"/>
          <w:kern w:val="0"/>
          <w:sz w:val="12"/>
          <w:szCs w:val="12"/>
        </w:rPr>
        <w:t xml:space="preserve">16 </w:t>
      </w:r>
      <w:r w:rsidR="0028386D">
        <w:rPr>
          <w:rFonts w:ascii="MetaSerifProBook-Regular" w:hAnsi="MetaSerifProBook-Regular" w:cs="MetaSerifProBook-Regular"/>
          <w:kern w:val="0"/>
          <w:sz w:val="17"/>
          <w:szCs w:val="17"/>
        </w:rPr>
        <w:t xml:space="preserve">Quota samples aim to </w:t>
      </w:r>
      <w:proofErr w:type="spellStart"/>
      <w:r w:rsidR="0028386D">
        <w:rPr>
          <w:rFonts w:ascii="MetaSerifProBook-Regular" w:hAnsi="MetaSerifProBook-Regular" w:cs="MetaSerifProBook-Regular"/>
          <w:kern w:val="0"/>
          <w:sz w:val="17"/>
          <w:szCs w:val="17"/>
        </w:rPr>
        <w:t>minimise</w:t>
      </w:r>
      <w:proofErr w:type="spellEnd"/>
      <w:r w:rsidR="0028386D">
        <w:rPr>
          <w:rFonts w:ascii="MetaSerifProBook-Regular" w:hAnsi="MetaSerifProBook-Regular" w:cs="MetaSerifProBook-Regular"/>
          <w:kern w:val="0"/>
          <w:sz w:val="17"/>
          <w:szCs w:val="17"/>
        </w:rPr>
        <w:t xml:space="preserve"> response bias by filling predetermined targets so that the social and personal characteristics of the participants match those of the national population. As such, participants who belong to a quota that has already been met are prevented from completing the survey. Therefore, response rates are not useful indicators of response bias in quota samples and are not usually reported.”</w:t>
      </w:r>
    </w:p>
    <w:p w14:paraId="732CD55B" w14:textId="77777777" w:rsidR="00584C15" w:rsidRDefault="00584C15" w:rsidP="00141FA5">
      <w:pPr>
        <w:rPr>
          <w:rFonts w:ascii="Helvetica" w:hAnsi="Helvetica" w:cs="Helvetica"/>
          <w:b/>
          <w:bCs/>
          <w:sz w:val="23"/>
          <w:szCs w:val="23"/>
        </w:rPr>
      </w:pPr>
    </w:p>
    <w:p w14:paraId="575C7343" w14:textId="77777777" w:rsidR="00584C15" w:rsidRDefault="00584C15" w:rsidP="00141FA5">
      <w:pPr>
        <w:rPr>
          <w:rFonts w:ascii="Helvetica" w:hAnsi="Helvetica" w:cs="Helvetica"/>
          <w:b/>
          <w:bCs/>
          <w:sz w:val="23"/>
          <w:szCs w:val="23"/>
        </w:rPr>
      </w:pPr>
    </w:p>
    <w:p w14:paraId="003E44C7" w14:textId="7F318E40" w:rsidR="00101E47" w:rsidRPr="005800C3" w:rsidRDefault="00101E47" w:rsidP="00141FA5">
      <w:pPr>
        <w:rPr>
          <w:rFonts w:cs="Times New Roman"/>
          <w:szCs w:val="24"/>
        </w:rPr>
      </w:pPr>
      <w:r>
        <w:rPr>
          <w:rFonts w:ascii="Helvetica" w:hAnsi="Helvetica" w:cs="Helvetica"/>
          <w:b/>
          <w:bCs/>
          <w:sz w:val="23"/>
          <w:szCs w:val="23"/>
        </w:rPr>
        <w:t>We had far less resources</w:t>
      </w:r>
      <w:r w:rsidR="0028386D">
        <w:rPr>
          <w:rFonts w:ascii="Helvetica" w:hAnsi="Helvetica" w:cs="Helvetica"/>
          <w:b/>
          <w:bCs/>
          <w:sz w:val="23"/>
          <w:szCs w:val="23"/>
        </w:rPr>
        <w:t xml:space="preserve"> than either of these projects</w:t>
      </w:r>
      <w:r>
        <w:rPr>
          <w:rFonts w:ascii="Helvetica" w:hAnsi="Helvetica" w:cs="Helvetica"/>
          <w:b/>
          <w:bCs/>
          <w:sz w:val="23"/>
          <w:szCs w:val="23"/>
        </w:rPr>
        <w:t xml:space="preserve">, and keep in mind that we aren’t trying to gain </w:t>
      </w:r>
      <w:r w:rsidR="00EF1785">
        <w:rPr>
          <w:rFonts w:ascii="Helvetica" w:hAnsi="Helvetica" w:cs="Helvetica"/>
          <w:b/>
          <w:bCs/>
          <w:sz w:val="23"/>
          <w:szCs w:val="23"/>
        </w:rPr>
        <w:t>prestige points</w:t>
      </w:r>
      <w:r>
        <w:rPr>
          <w:rFonts w:ascii="Helvetica" w:hAnsi="Helvetica" w:cs="Helvetica"/>
          <w:b/>
          <w:bCs/>
          <w:sz w:val="23"/>
          <w:szCs w:val="23"/>
        </w:rPr>
        <w:t xml:space="preserve"> because </w:t>
      </w:r>
      <w:r w:rsidR="00813CD1">
        <w:rPr>
          <w:rFonts w:ascii="Helvetica" w:hAnsi="Helvetica" w:cs="Helvetica"/>
          <w:b/>
          <w:bCs/>
          <w:sz w:val="23"/>
          <w:szCs w:val="23"/>
        </w:rPr>
        <w:t>the result</w:t>
      </w:r>
      <w:r>
        <w:rPr>
          <w:rFonts w:ascii="Helvetica" w:hAnsi="Helvetica" w:cs="Helvetica"/>
          <w:b/>
          <w:bCs/>
          <w:sz w:val="23"/>
          <w:szCs w:val="23"/>
        </w:rPr>
        <w:t xml:space="preserve"> </w:t>
      </w:r>
      <w:r w:rsidR="00EF1785">
        <w:rPr>
          <w:rFonts w:ascii="Helvetica" w:hAnsi="Helvetica" w:cs="Helvetica"/>
          <w:b/>
          <w:bCs/>
          <w:sz w:val="23"/>
          <w:szCs w:val="23"/>
        </w:rPr>
        <w:t>was a home run for us</w:t>
      </w:r>
      <w:r>
        <w:rPr>
          <w:rFonts w:ascii="Helvetica" w:hAnsi="Helvetica" w:cs="Helvetica"/>
          <w:b/>
          <w:bCs/>
          <w:sz w:val="23"/>
          <w:szCs w:val="23"/>
        </w:rPr>
        <w:t xml:space="preserve">. It stung us. </w:t>
      </w:r>
      <w:r w:rsidR="00813CD1">
        <w:rPr>
          <w:rFonts w:ascii="Helvetica" w:hAnsi="Helvetica" w:cs="Helvetica"/>
          <w:b/>
          <w:bCs/>
          <w:sz w:val="23"/>
          <w:szCs w:val="23"/>
        </w:rPr>
        <w:t>This sample</w:t>
      </w:r>
      <w:r>
        <w:rPr>
          <w:rFonts w:ascii="Helvetica" w:hAnsi="Helvetica" w:cs="Helvetica"/>
          <w:b/>
          <w:bCs/>
          <w:sz w:val="23"/>
          <w:szCs w:val="23"/>
        </w:rPr>
        <w:t xml:space="preserve"> gave us a very complicated result that was difficult to </w:t>
      </w:r>
      <w:proofErr w:type="gramStart"/>
      <w:r>
        <w:rPr>
          <w:rFonts w:ascii="Helvetica" w:hAnsi="Helvetica" w:cs="Helvetica"/>
          <w:b/>
          <w:bCs/>
          <w:sz w:val="23"/>
          <w:szCs w:val="23"/>
        </w:rPr>
        <w:t>interpret, and</w:t>
      </w:r>
      <w:proofErr w:type="gramEnd"/>
      <w:r>
        <w:rPr>
          <w:rFonts w:ascii="Helvetica" w:hAnsi="Helvetica" w:cs="Helvetica"/>
          <w:b/>
          <w:bCs/>
          <w:sz w:val="23"/>
          <w:szCs w:val="23"/>
        </w:rPr>
        <w:t xml:space="preserve"> did not fit into our previous results. 20 years </w:t>
      </w:r>
      <w:proofErr w:type="gramStart"/>
      <w:r>
        <w:rPr>
          <w:rFonts w:ascii="Helvetica" w:hAnsi="Helvetica" w:cs="Helvetica"/>
          <w:b/>
          <w:bCs/>
          <w:sz w:val="23"/>
          <w:szCs w:val="23"/>
        </w:rPr>
        <w:t>ago</w:t>
      </w:r>
      <w:proofErr w:type="gramEnd"/>
      <w:r>
        <w:rPr>
          <w:rFonts w:ascii="Helvetica" w:hAnsi="Helvetica" w:cs="Helvetica"/>
          <w:b/>
          <w:bCs/>
          <w:sz w:val="23"/>
          <w:szCs w:val="23"/>
        </w:rPr>
        <w:t xml:space="preserve"> this would have gone straight into a file drawer. Our age range spanned adulthood, spanned the U.S., </w:t>
      </w:r>
      <w:r w:rsidR="007A210F">
        <w:rPr>
          <w:rFonts w:ascii="Helvetica" w:hAnsi="Helvetica" w:cs="Helvetica"/>
          <w:b/>
          <w:bCs/>
          <w:sz w:val="23"/>
          <w:szCs w:val="23"/>
        </w:rPr>
        <w:t>matched within a few percentage points the U.S. Census demographics on age, race, ethnicity, sex, income, and education.</w:t>
      </w:r>
      <w:r w:rsidR="00473787">
        <w:rPr>
          <w:rFonts w:ascii="Helvetica" w:hAnsi="Helvetica" w:cs="Helvetica"/>
          <w:b/>
          <w:bCs/>
          <w:sz w:val="23"/>
          <w:szCs w:val="23"/>
        </w:rPr>
        <w:t xml:space="preserve"> We would hazard a guess that in terms of representativeness of the U.S. population it is in the middle of those samples claiming to be “nationally representative” in peer-reviewed print. </w:t>
      </w:r>
    </w:p>
    <w:p w14:paraId="28C02932" w14:textId="77777777" w:rsidR="00141FA5" w:rsidRDefault="00141FA5" w:rsidP="0077138A">
      <w:pPr>
        <w:spacing w:after="0"/>
        <w:rPr>
          <w:rFonts w:cs="Times New Roman"/>
          <w:bCs/>
          <w:szCs w:val="24"/>
        </w:rPr>
      </w:pPr>
    </w:p>
    <w:p w14:paraId="68759A40" w14:textId="77777777" w:rsidR="00141FA5" w:rsidRDefault="00141FA5" w:rsidP="0077138A">
      <w:pPr>
        <w:spacing w:after="0"/>
        <w:rPr>
          <w:rFonts w:cs="Times New Roman"/>
          <w:bCs/>
          <w:szCs w:val="24"/>
        </w:rPr>
      </w:pPr>
    </w:p>
    <w:p w14:paraId="0229878D" w14:textId="77777777" w:rsidR="00B8023A" w:rsidRDefault="00B8023A" w:rsidP="00B8023A">
      <w:pPr>
        <w:rPr>
          <w:rFonts w:cs="Times New Roman"/>
          <w:szCs w:val="24"/>
        </w:rPr>
      </w:pPr>
      <w:r w:rsidRPr="005800C3">
        <w:rPr>
          <w:rFonts w:cs="Times New Roman"/>
          <w:szCs w:val="24"/>
        </w:rPr>
        <w:t>Please provide a table of descriptive statistics (means, standard deviations, ranges) for the variables reported in Tables 2, 3, and 4.</w:t>
      </w:r>
    </w:p>
    <w:p w14:paraId="0E41D463" w14:textId="4B70C005" w:rsidR="00B8023A" w:rsidRPr="005800C3" w:rsidRDefault="00B8023A" w:rsidP="00B8023A">
      <w:pPr>
        <w:rPr>
          <w:rFonts w:cs="Times New Roman"/>
          <w:szCs w:val="24"/>
        </w:rPr>
      </w:pPr>
      <w:r w:rsidRPr="001E0A84">
        <w:rPr>
          <w:rFonts w:ascii="Helvetica" w:hAnsi="Helvetica" w:cs="Helvetica"/>
          <w:b/>
          <w:bCs/>
          <w:sz w:val="23"/>
          <w:szCs w:val="23"/>
        </w:rPr>
        <w:t>Reply:</w:t>
      </w:r>
      <w:r w:rsidR="00351248">
        <w:rPr>
          <w:rFonts w:ascii="Helvetica" w:hAnsi="Helvetica" w:cs="Helvetica"/>
          <w:b/>
          <w:bCs/>
          <w:sz w:val="23"/>
          <w:szCs w:val="23"/>
        </w:rPr>
        <w:t xml:space="preserve"> We have added this as Table </w:t>
      </w:r>
      <w:proofErr w:type="gramStart"/>
      <w:r w:rsidR="00351248">
        <w:rPr>
          <w:rFonts w:ascii="Helvetica" w:hAnsi="Helvetica" w:cs="Helvetica"/>
          <w:b/>
          <w:bCs/>
          <w:sz w:val="23"/>
          <w:szCs w:val="23"/>
        </w:rPr>
        <w:t>1, and</w:t>
      </w:r>
      <w:proofErr w:type="gramEnd"/>
      <w:r w:rsidR="00351248">
        <w:rPr>
          <w:rFonts w:ascii="Helvetica" w:hAnsi="Helvetica" w:cs="Helvetica"/>
          <w:b/>
          <w:bCs/>
          <w:sz w:val="23"/>
          <w:szCs w:val="23"/>
        </w:rPr>
        <w:t xml:space="preserve"> included age and MEPSI for all </w:t>
      </w:r>
      <w:r w:rsidR="0051349C">
        <w:rPr>
          <w:rFonts w:ascii="Helvetica" w:hAnsi="Helvetica" w:cs="Helvetica"/>
          <w:b/>
          <w:bCs/>
          <w:sz w:val="23"/>
          <w:szCs w:val="23"/>
        </w:rPr>
        <w:t xml:space="preserve">4 studies. We do not include the other variables (as explained in the note for this table), because they are factors of an EFA (both the personality trait and political orientation scores), so all have means of 0 and standard deviations of 1. </w:t>
      </w:r>
    </w:p>
    <w:p w14:paraId="0E7D9B3C" w14:textId="77777777" w:rsidR="00B8023A" w:rsidRPr="005800C3" w:rsidRDefault="00B8023A" w:rsidP="00B8023A">
      <w:pPr>
        <w:rPr>
          <w:rFonts w:cs="Times New Roman"/>
          <w:szCs w:val="24"/>
        </w:rPr>
      </w:pPr>
      <w:r w:rsidRPr="005800C3">
        <w:rPr>
          <w:rFonts w:cs="Times New Roman"/>
          <w:szCs w:val="24"/>
        </w:rPr>
        <w:t>Libertarianism is off kilter in Table 2.</w:t>
      </w:r>
    </w:p>
    <w:p w14:paraId="03B8F8EF" w14:textId="77777777" w:rsidR="00B8023A" w:rsidRDefault="00B8023A" w:rsidP="00B8023A">
      <w:pPr>
        <w:rPr>
          <w:rFonts w:cs="Times New Roman"/>
          <w:szCs w:val="24"/>
        </w:rPr>
      </w:pPr>
    </w:p>
    <w:p w14:paraId="3B4BEBBC" w14:textId="79B056CD" w:rsidR="00B8023A" w:rsidRDefault="00B8023A" w:rsidP="00B8023A">
      <w:pPr>
        <w:rPr>
          <w:rFonts w:cs="Times New Roman"/>
          <w:szCs w:val="24"/>
        </w:rPr>
      </w:pPr>
      <w:r w:rsidRPr="001E0A84">
        <w:rPr>
          <w:rFonts w:ascii="Helvetica" w:hAnsi="Helvetica" w:cs="Helvetica"/>
          <w:b/>
          <w:bCs/>
          <w:sz w:val="23"/>
          <w:szCs w:val="23"/>
        </w:rPr>
        <w:lastRenderedPageBreak/>
        <w:t>Reply:</w:t>
      </w:r>
      <w:r w:rsidR="00351248">
        <w:rPr>
          <w:rFonts w:ascii="Helvetica" w:hAnsi="Helvetica" w:cs="Helvetica"/>
          <w:b/>
          <w:bCs/>
          <w:sz w:val="23"/>
          <w:szCs w:val="23"/>
        </w:rPr>
        <w:t xml:space="preserve"> We apologize for overlooking this error. It is corrected in what is now Table 9. </w:t>
      </w:r>
    </w:p>
    <w:p w14:paraId="7D00E386" w14:textId="77777777" w:rsidR="00B8023A" w:rsidRPr="005800C3" w:rsidRDefault="00B8023A" w:rsidP="00B8023A">
      <w:pPr>
        <w:rPr>
          <w:rFonts w:cs="Times New Roman"/>
          <w:szCs w:val="24"/>
        </w:rPr>
      </w:pPr>
    </w:p>
    <w:p w14:paraId="6A329BC6" w14:textId="77777777" w:rsidR="00B8023A" w:rsidRPr="005800C3" w:rsidRDefault="00B8023A" w:rsidP="00B8023A">
      <w:pPr>
        <w:rPr>
          <w:rFonts w:cs="Times New Roman"/>
          <w:szCs w:val="24"/>
        </w:rPr>
      </w:pPr>
      <w:r w:rsidRPr="005800C3">
        <w:rPr>
          <w:rFonts w:cs="Times New Roman"/>
          <w:szCs w:val="24"/>
        </w:rPr>
        <w:t>Please add to your note to Tables 2 and 3 a statement regarding what higher scores on each variable mean.</w:t>
      </w:r>
    </w:p>
    <w:p w14:paraId="328EE88D" w14:textId="77777777" w:rsidR="00B8023A" w:rsidRDefault="00B8023A" w:rsidP="00B8023A">
      <w:pPr>
        <w:rPr>
          <w:rFonts w:cs="Times New Roman"/>
          <w:szCs w:val="24"/>
        </w:rPr>
      </w:pPr>
    </w:p>
    <w:p w14:paraId="762BBBBA" w14:textId="59CE486A" w:rsidR="00B8023A" w:rsidRDefault="00B8023A" w:rsidP="00B8023A">
      <w:pPr>
        <w:rPr>
          <w:rFonts w:cs="Times New Roman"/>
          <w:szCs w:val="24"/>
        </w:rPr>
      </w:pPr>
      <w:r w:rsidRPr="001E0A84">
        <w:rPr>
          <w:rFonts w:ascii="Helvetica" w:hAnsi="Helvetica" w:cs="Helvetica"/>
          <w:b/>
          <w:bCs/>
          <w:sz w:val="23"/>
          <w:szCs w:val="23"/>
        </w:rPr>
        <w:t>Reply:</w:t>
      </w:r>
      <w:r w:rsidR="00195197">
        <w:rPr>
          <w:rFonts w:ascii="Helvetica" w:hAnsi="Helvetica" w:cs="Helvetica"/>
          <w:b/>
          <w:bCs/>
          <w:sz w:val="23"/>
          <w:szCs w:val="23"/>
        </w:rPr>
        <w:t xml:space="preserve"> We have added what we hope is adequate clarification to the notes of these tables. </w:t>
      </w:r>
    </w:p>
    <w:p w14:paraId="1CA5802B" w14:textId="77777777" w:rsidR="00B8023A" w:rsidRPr="005800C3" w:rsidRDefault="00B8023A" w:rsidP="00B8023A">
      <w:pPr>
        <w:rPr>
          <w:rFonts w:cs="Times New Roman"/>
          <w:szCs w:val="24"/>
        </w:rPr>
      </w:pPr>
    </w:p>
    <w:p w14:paraId="2F7C3919" w14:textId="77777777" w:rsidR="00B8023A" w:rsidRPr="005800C3" w:rsidRDefault="00B8023A" w:rsidP="00B8023A">
      <w:pPr>
        <w:rPr>
          <w:rFonts w:cs="Times New Roman"/>
          <w:szCs w:val="24"/>
        </w:rPr>
      </w:pPr>
      <w:r w:rsidRPr="005800C3">
        <w:rPr>
          <w:rFonts w:cs="Times New Roman"/>
          <w:szCs w:val="24"/>
        </w:rPr>
        <w:t>Please add to your method section whether this research received IRB approval, and, if so, when and from where.</w:t>
      </w:r>
    </w:p>
    <w:p w14:paraId="4BA73FAF" w14:textId="77777777" w:rsidR="00B8023A" w:rsidRDefault="00B8023A" w:rsidP="00B8023A">
      <w:pPr>
        <w:rPr>
          <w:rFonts w:cs="Times New Roman"/>
          <w:szCs w:val="24"/>
        </w:rPr>
      </w:pPr>
    </w:p>
    <w:p w14:paraId="6376B19D" w14:textId="465EF58F" w:rsidR="00B8023A" w:rsidRDefault="00B8023A" w:rsidP="00B8023A">
      <w:pPr>
        <w:rPr>
          <w:rFonts w:cs="Times New Roman"/>
          <w:szCs w:val="24"/>
        </w:rPr>
      </w:pPr>
      <w:r w:rsidRPr="001E0A84">
        <w:rPr>
          <w:rFonts w:ascii="Helvetica" w:hAnsi="Helvetica" w:cs="Helvetica"/>
          <w:b/>
          <w:bCs/>
          <w:sz w:val="23"/>
          <w:szCs w:val="23"/>
        </w:rPr>
        <w:t>Reply:</w:t>
      </w:r>
      <w:r w:rsidR="009F435F">
        <w:rPr>
          <w:rFonts w:ascii="Helvetica" w:hAnsi="Helvetica" w:cs="Helvetica"/>
          <w:b/>
          <w:bCs/>
          <w:sz w:val="23"/>
          <w:szCs w:val="23"/>
        </w:rPr>
        <w:t xml:space="preserve"> This information was in the original submission on Page 8, last paragraph, first paragraph under the heading “Materials and procedure</w:t>
      </w:r>
      <w:proofErr w:type="gramStart"/>
      <w:r w:rsidR="009F435F">
        <w:rPr>
          <w:rFonts w:ascii="Helvetica" w:hAnsi="Helvetica" w:cs="Helvetica"/>
          <w:b/>
          <w:bCs/>
          <w:sz w:val="23"/>
          <w:szCs w:val="23"/>
        </w:rPr>
        <w:t>”, and</w:t>
      </w:r>
      <w:proofErr w:type="gramEnd"/>
      <w:r w:rsidR="009F435F">
        <w:rPr>
          <w:rFonts w:ascii="Helvetica" w:hAnsi="Helvetica" w:cs="Helvetica"/>
          <w:b/>
          <w:bCs/>
          <w:sz w:val="23"/>
          <w:szCs w:val="23"/>
        </w:rPr>
        <w:t xml:space="preserve"> is now in the revision in the same place, as well as similar placement in the additional studies. </w:t>
      </w:r>
    </w:p>
    <w:p w14:paraId="274F275B" w14:textId="77777777" w:rsidR="00B8023A" w:rsidRPr="005800C3" w:rsidRDefault="00B8023A" w:rsidP="00B8023A">
      <w:pPr>
        <w:rPr>
          <w:rFonts w:cs="Times New Roman"/>
          <w:szCs w:val="24"/>
        </w:rPr>
      </w:pPr>
    </w:p>
    <w:p w14:paraId="6A4300FA" w14:textId="77777777" w:rsidR="00B8023A" w:rsidRPr="005800C3" w:rsidRDefault="00B8023A" w:rsidP="00B8023A">
      <w:pPr>
        <w:rPr>
          <w:rFonts w:cs="Times New Roman"/>
          <w:szCs w:val="24"/>
        </w:rPr>
      </w:pPr>
      <w:r w:rsidRPr="005800C3">
        <w:rPr>
          <w:rFonts w:cs="Times New Roman"/>
          <w:szCs w:val="24"/>
        </w:rPr>
        <w:t>Please add a note to Table 4 indicating what variable(s) were used in Steps 1, 2, and 3.</w:t>
      </w:r>
    </w:p>
    <w:p w14:paraId="27895FF2" w14:textId="77777777" w:rsidR="00B8023A" w:rsidRPr="005800C3" w:rsidRDefault="00B8023A" w:rsidP="00B8023A">
      <w:pPr>
        <w:rPr>
          <w:rFonts w:cs="Times New Roman"/>
          <w:szCs w:val="24"/>
        </w:rPr>
      </w:pPr>
    </w:p>
    <w:p w14:paraId="5C329AAF" w14:textId="77777777" w:rsidR="00B8023A" w:rsidRPr="005800C3" w:rsidRDefault="00B8023A" w:rsidP="00B8023A">
      <w:pPr>
        <w:rPr>
          <w:rFonts w:cs="Times New Roman"/>
          <w:szCs w:val="24"/>
        </w:rPr>
      </w:pPr>
      <w:r w:rsidRPr="005800C3">
        <w:rPr>
          <w:rFonts w:cs="Times New Roman"/>
          <w:szCs w:val="24"/>
        </w:rPr>
        <w:t>Please also add information to Table 4 indicating the p-values associated with the coefficients.</w:t>
      </w:r>
    </w:p>
    <w:p w14:paraId="1C650843" w14:textId="77777777" w:rsidR="00B8023A" w:rsidRDefault="00B8023A" w:rsidP="00B8023A">
      <w:pPr>
        <w:rPr>
          <w:rFonts w:cs="Times New Roman"/>
          <w:szCs w:val="24"/>
        </w:rPr>
      </w:pPr>
    </w:p>
    <w:p w14:paraId="2965FD9D" w14:textId="7CD95AA7" w:rsidR="00B8023A" w:rsidRDefault="00B8023A" w:rsidP="00B8023A">
      <w:pPr>
        <w:rPr>
          <w:rFonts w:cs="Times New Roman"/>
          <w:szCs w:val="24"/>
        </w:rPr>
      </w:pPr>
      <w:r w:rsidRPr="001E0A84">
        <w:rPr>
          <w:rFonts w:ascii="Helvetica" w:hAnsi="Helvetica" w:cs="Helvetica"/>
          <w:b/>
          <w:bCs/>
          <w:sz w:val="23"/>
          <w:szCs w:val="23"/>
        </w:rPr>
        <w:t>Reply:</w:t>
      </w:r>
      <w:r w:rsidR="009F435F">
        <w:rPr>
          <w:rFonts w:ascii="Helvetica" w:hAnsi="Helvetica" w:cs="Helvetica"/>
          <w:b/>
          <w:bCs/>
          <w:sz w:val="23"/>
          <w:szCs w:val="23"/>
        </w:rPr>
        <w:t xml:space="preserve"> A sentence has been added to the note detailing the variables entered at each step. The suggestion regarding p values is unclear to us – exact p values were included in the original table, now modified at Dr. </w:t>
      </w:r>
      <w:proofErr w:type="spellStart"/>
      <w:r w:rsidR="009F435F">
        <w:rPr>
          <w:rFonts w:ascii="Helvetica" w:hAnsi="Helvetica" w:cs="Helvetica"/>
          <w:b/>
          <w:bCs/>
          <w:sz w:val="23"/>
          <w:szCs w:val="23"/>
        </w:rPr>
        <w:t>Haltigan’s</w:t>
      </w:r>
      <w:proofErr w:type="spellEnd"/>
      <w:r w:rsidR="009F435F">
        <w:rPr>
          <w:rFonts w:ascii="Helvetica" w:hAnsi="Helvetica" w:cs="Helvetica"/>
          <w:b/>
          <w:bCs/>
          <w:sz w:val="23"/>
          <w:szCs w:val="23"/>
        </w:rPr>
        <w:t xml:space="preserve"> suggestion to use only asterisks instead. </w:t>
      </w:r>
    </w:p>
    <w:p w14:paraId="6BCA1BD5" w14:textId="77777777" w:rsidR="00B8023A" w:rsidRPr="005800C3" w:rsidRDefault="00B8023A" w:rsidP="00B8023A">
      <w:pPr>
        <w:rPr>
          <w:rFonts w:cs="Times New Roman"/>
          <w:szCs w:val="24"/>
        </w:rPr>
      </w:pPr>
    </w:p>
    <w:p w14:paraId="6AFAC043" w14:textId="77777777" w:rsidR="00B8023A" w:rsidRDefault="00B8023A" w:rsidP="00B8023A">
      <w:pPr>
        <w:rPr>
          <w:rFonts w:cs="Times New Roman"/>
          <w:szCs w:val="24"/>
        </w:rPr>
      </w:pPr>
      <w:r w:rsidRPr="005800C3">
        <w:rPr>
          <w:rFonts w:cs="Times New Roman"/>
          <w:szCs w:val="24"/>
        </w:rPr>
        <w:t xml:space="preserve">I am not clear on whether Figure 1 is a </w:t>
      </w:r>
      <w:r>
        <w:rPr>
          <w:rFonts w:cs="Times New Roman"/>
          <w:szCs w:val="24"/>
        </w:rPr>
        <w:t xml:space="preserve">purely </w:t>
      </w:r>
      <w:r w:rsidRPr="005800C3">
        <w:rPr>
          <w:rFonts w:cs="Times New Roman"/>
          <w:szCs w:val="24"/>
        </w:rPr>
        <w:t xml:space="preserve">bivariate relationship or the relationship </w:t>
      </w:r>
      <w:r>
        <w:rPr>
          <w:rFonts w:cs="Times New Roman"/>
          <w:szCs w:val="24"/>
        </w:rPr>
        <w:t xml:space="preserve">between the two variables displayed </w:t>
      </w:r>
      <w:r w:rsidRPr="005800C3">
        <w:rPr>
          <w:rFonts w:cs="Times New Roman"/>
          <w:szCs w:val="24"/>
        </w:rPr>
        <w:t>that emerged from Step 3 of the regression reported in Table 3.  Please articulate this explicitly.</w:t>
      </w:r>
    </w:p>
    <w:p w14:paraId="3118071E" w14:textId="77777777" w:rsidR="00B8023A" w:rsidRDefault="00B8023A" w:rsidP="00B8023A">
      <w:pPr>
        <w:rPr>
          <w:rFonts w:cs="Times New Roman"/>
          <w:szCs w:val="24"/>
        </w:rPr>
      </w:pPr>
    </w:p>
    <w:p w14:paraId="0480677E" w14:textId="0B758CA5" w:rsidR="00B8023A" w:rsidRPr="005800C3" w:rsidRDefault="00B8023A" w:rsidP="00B8023A">
      <w:pPr>
        <w:rPr>
          <w:rFonts w:cs="Times New Roman"/>
          <w:szCs w:val="24"/>
        </w:rPr>
      </w:pPr>
      <w:r w:rsidRPr="001E0A84">
        <w:rPr>
          <w:rFonts w:ascii="Helvetica" w:hAnsi="Helvetica" w:cs="Helvetica"/>
          <w:b/>
          <w:bCs/>
          <w:sz w:val="23"/>
          <w:szCs w:val="23"/>
        </w:rPr>
        <w:t>Reply:</w:t>
      </w:r>
      <w:r w:rsidR="007F2E17">
        <w:rPr>
          <w:rFonts w:ascii="Helvetica" w:hAnsi="Helvetica" w:cs="Helvetica"/>
          <w:b/>
          <w:bCs/>
          <w:sz w:val="23"/>
          <w:szCs w:val="23"/>
        </w:rPr>
        <w:t xml:space="preserve"> We have replaced this illustration with one showing the mean levels of extremism (absolute value of the conservatism scale) for participants above and below the median level of psychosocial development (MEPSI global score). This more clearly illustrates our interpretation. </w:t>
      </w:r>
    </w:p>
    <w:p w14:paraId="069AF805" w14:textId="77777777" w:rsidR="00B8023A" w:rsidRPr="0077138A" w:rsidRDefault="00B8023A" w:rsidP="0077138A">
      <w:pPr>
        <w:spacing w:after="0"/>
        <w:rPr>
          <w:rFonts w:cs="Times New Roman"/>
          <w:bCs/>
          <w:szCs w:val="24"/>
        </w:rPr>
      </w:pPr>
    </w:p>
    <w:sectPr w:rsidR="00B8023A" w:rsidRPr="007713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taSerifProBook-Regular">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ED7508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0B82D4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996AD7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117DF2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40EA60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80DEC4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3BE4A2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A2C0C5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F70DFD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641E2D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AA1969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D7AD1A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59392702"/>
    <w:multiLevelType w:val="hybridMultilevel"/>
    <w:tmpl w:val="151885F8"/>
    <w:lvl w:ilvl="0" w:tplc="C45A537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0EF42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677C1AF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6AE9547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6D11ACA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741637AF"/>
    <w:multiLevelType w:val="hybridMultilevel"/>
    <w:tmpl w:val="D5FE16B4"/>
    <w:lvl w:ilvl="0" w:tplc="C0E225B4">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7974969">
    <w:abstractNumId w:val="13"/>
  </w:num>
  <w:num w:numId="2" w16cid:durableId="1112944540">
    <w:abstractNumId w:val="3"/>
  </w:num>
  <w:num w:numId="3" w16cid:durableId="934752388">
    <w:abstractNumId w:val="11"/>
  </w:num>
  <w:num w:numId="4" w16cid:durableId="1922836932">
    <w:abstractNumId w:val="9"/>
  </w:num>
  <w:num w:numId="5" w16cid:durableId="189682866">
    <w:abstractNumId w:val="6"/>
  </w:num>
  <w:num w:numId="6" w16cid:durableId="2138909099">
    <w:abstractNumId w:val="1"/>
  </w:num>
  <w:num w:numId="7" w16cid:durableId="1248922593">
    <w:abstractNumId w:val="15"/>
  </w:num>
  <w:num w:numId="8" w16cid:durableId="1814758718">
    <w:abstractNumId w:val="5"/>
  </w:num>
  <w:num w:numId="9" w16cid:durableId="1231772917">
    <w:abstractNumId w:val="7"/>
  </w:num>
  <w:num w:numId="10" w16cid:durableId="1729841110">
    <w:abstractNumId w:val="10"/>
  </w:num>
  <w:num w:numId="11" w16cid:durableId="795175664">
    <w:abstractNumId w:val="2"/>
  </w:num>
  <w:num w:numId="12" w16cid:durableId="1058287267">
    <w:abstractNumId w:val="14"/>
  </w:num>
  <w:num w:numId="13" w16cid:durableId="1465193040">
    <w:abstractNumId w:val="0"/>
  </w:num>
  <w:num w:numId="14" w16cid:durableId="1128279737">
    <w:abstractNumId w:val="8"/>
  </w:num>
  <w:num w:numId="15" w16cid:durableId="452603168">
    <w:abstractNumId w:val="16"/>
  </w:num>
  <w:num w:numId="16" w16cid:durableId="1307584363">
    <w:abstractNumId w:val="4"/>
  </w:num>
  <w:num w:numId="17" w16cid:durableId="250508184">
    <w:abstractNumId w:val="12"/>
  </w:num>
  <w:num w:numId="18" w16cid:durableId="208765031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BCB"/>
    <w:rsid w:val="000027A3"/>
    <w:rsid w:val="000566EC"/>
    <w:rsid w:val="000954EE"/>
    <w:rsid w:val="000B2690"/>
    <w:rsid w:val="000B4B8F"/>
    <w:rsid w:val="000D03C5"/>
    <w:rsid w:val="000F166F"/>
    <w:rsid w:val="000F5B68"/>
    <w:rsid w:val="00101E47"/>
    <w:rsid w:val="00137903"/>
    <w:rsid w:val="00141FA5"/>
    <w:rsid w:val="00142EF9"/>
    <w:rsid w:val="00195197"/>
    <w:rsid w:val="0019707A"/>
    <w:rsid w:val="001B435C"/>
    <w:rsid w:val="001B5435"/>
    <w:rsid w:val="001B7F98"/>
    <w:rsid w:val="001C6BCB"/>
    <w:rsid w:val="001E0A84"/>
    <w:rsid w:val="00241371"/>
    <w:rsid w:val="0028386D"/>
    <w:rsid w:val="002B0769"/>
    <w:rsid w:val="002B07E2"/>
    <w:rsid w:val="002B210F"/>
    <w:rsid w:val="002B435E"/>
    <w:rsid w:val="002C2F51"/>
    <w:rsid w:val="002D3B18"/>
    <w:rsid w:val="00304F7D"/>
    <w:rsid w:val="0031020E"/>
    <w:rsid w:val="00351248"/>
    <w:rsid w:val="0039305F"/>
    <w:rsid w:val="003C4217"/>
    <w:rsid w:val="00414F78"/>
    <w:rsid w:val="00463A6F"/>
    <w:rsid w:val="00473787"/>
    <w:rsid w:val="00490C96"/>
    <w:rsid w:val="004A453B"/>
    <w:rsid w:val="004E2709"/>
    <w:rsid w:val="00507A1B"/>
    <w:rsid w:val="0051348E"/>
    <w:rsid w:val="0051349C"/>
    <w:rsid w:val="00532E35"/>
    <w:rsid w:val="00584C15"/>
    <w:rsid w:val="005E7D52"/>
    <w:rsid w:val="00607D4F"/>
    <w:rsid w:val="00625B13"/>
    <w:rsid w:val="006349B2"/>
    <w:rsid w:val="0063557E"/>
    <w:rsid w:val="006508E9"/>
    <w:rsid w:val="00652F29"/>
    <w:rsid w:val="00675A78"/>
    <w:rsid w:val="00694D6A"/>
    <w:rsid w:val="006C1675"/>
    <w:rsid w:val="006C4B61"/>
    <w:rsid w:val="006C5116"/>
    <w:rsid w:val="0077138A"/>
    <w:rsid w:val="00776F08"/>
    <w:rsid w:val="007A210F"/>
    <w:rsid w:val="007D2564"/>
    <w:rsid w:val="007E4429"/>
    <w:rsid w:val="007E455F"/>
    <w:rsid w:val="007F2E17"/>
    <w:rsid w:val="00813CD1"/>
    <w:rsid w:val="008315EB"/>
    <w:rsid w:val="0085073F"/>
    <w:rsid w:val="00872B3C"/>
    <w:rsid w:val="00893421"/>
    <w:rsid w:val="008A2F15"/>
    <w:rsid w:val="008B7811"/>
    <w:rsid w:val="008C08DB"/>
    <w:rsid w:val="008F48B4"/>
    <w:rsid w:val="0097302B"/>
    <w:rsid w:val="009732B5"/>
    <w:rsid w:val="009A0B2B"/>
    <w:rsid w:val="009A460F"/>
    <w:rsid w:val="009F435F"/>
    <w:rsid w:val="009F7B6B"/>
    <w:rsid w:val="00A50FC6"/>
    <w:rsid w:val="00A6290D"/>
    <w:rsid w:val="00A81F7E"/>
    <w:rsid w:val="00AD77F8"/>
    <w:rsid w:val="00AE360E"/>
    <w:rsid w:val="00B07A90"/>
    <w:rsid w:val="00B11C97"/>
    <w:rsid w:val="00B8023A"/>
    <w:rsid w:val="00B81C7A"/>
    <w:rsid w:val="00BB7E8E"/>
    <w:rsid w:val="00BE749F"/>
    <w:rsid w:val="00C42321"/>
    <w:rsid w:val="00C70D29"/>
    <w:rsid w:val="00C713AF"/>
    <w:rsid w:val="00C73695"/>
    <w:rsid w:val="00C81300"/>
    <w:rsid w:val="00CB2D7E"/>
    <w:rsid w:val="00CD21EA"/>
    <w:rsid w:val="00CD5BB6"/>
    <w:rsid w:val="00CD5C21"/>
    <w:rsid w:val="00CE10E1"/>
    <w:rsid w:val="00CF4F01"/>
    <w:rsid w:val="00D71F40"/>
    <w:rsid w:val="00D77F92"/>
    <w:rsid w:val="00DA3EDD"/>
    <w:rsid w:val="00DE0E18"/>
    <w:rsid w:val="00DE490C"/>
    <w:rsid w:val="00E234D3"/>
    <w:rsid w:val="00E669EF"/>
    <w:rsid w:val="00E77263"/>
    <w:rsid w:val="00E953FC"/>
    <w:rsid w:val="00EA678E"/>
    <w:rsid w:val="00EF1785"/>
    <w:rsid w:val="00F00A65"/>
    <w:rsid w:val="00F04627"/>
    <w:rsid w:val="00F1134F"/>
    <w:rsid w:val="00F1448F"/>
    <w:rsid w:val="00F15720"/>
    <w:rsid w:val="00F32895"/>
    <w:rsid w:val="00F36BBC"/>
    <w:rsid w:val="00F45A5D"/>
    <w:rsid w:val="00F740D4"/>
    <w:rsid w:val="00F81CD1"/>
    <w:rsid w:val="00F86210"/>
    <w:rsid w:val="00FE4D14"/>
    <w:rsid w:val="00FF1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B4DBB"/>
  <w15:chartTrackingRefBased/>
  <w15:docId w15:val="{72C6B94C-5AEC-4A07-A116-14CE0859E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07D4F"/>
    <w:pPr>
      <w:autoSpaceDE w:val="0"/>
      <w:autoSpaceDN w:val="0"/>
      <w:adjustRightInd w:val="0"/>
      <w:spacing w:after="0"/>
    </w:pPr>
    <w:rPr>
      <w:rFonts w:cs="Times New Roman"/>
      <w:color w:val="000000"/>
      <w:kern w:val="0"/>
      <w:szCs w:val="24"/>
    </w:rPr>
  </w:style>
  <w:style w:type="paragraph" w:styleId="ListParagraph">
    <w:name w:val="List Paragraph"/>
    <w:basedOn w:val="Normal"/>
    <w:uiPriority w:val="34"/>
    <w:qFormat/>
    <w:rsid w:val="0077138A"/>
    <w:pPr>
      <w:spacing w:after="0"/>
      <w:ind w:left="720"/>
      <w:contextualSpacing/>
    </w:pPr>
    <w:rPr>
      <w:rFonts w:asciiTheme="minorHAnsi" w:hAnsiTheme="minorHAnsi"/>
      <w:kern w:val="0"/>
      <w:sz w:val="22"/>
      <w14:ligatures w14:val="none"/>
    </w:rPr>
  </w:style>
  <w:style w:type="character" w:styleId="Hyperlink">
    <w:name w:val="Hyperlink"/>
    <w:basedOn w:val="DefaultParagraphFont"/>
    <w:uiPriority w:val="99"/>
    <w:unhideWhenUsed/>
    <w:rsid w:val="0028386D"/>
    <w:rPr>
      <w:color w:val="0563C1" w:themeColor="hyperlink"/>
      <w:u w:val="single"/>
    </w:rPr>
  </w:style>
  <w:style w:type="character" w:styleId="UnresolvedMention">
    <w:name w:val="Unresolved Mention"/>
    <w:basedOn w:val="DefaultParagraphFont"/>
    <w:uiPriority w:val="99"/>
    <w:semiHidden/>
    <w:unhideWhenUsed/>
    <w:rsid w:val="002838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dx.doi.org/10.1136/bmj.n608"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7596E-0A9F-4269-8BD2-08D785EA6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9202</TotalTime>
  <Pages>17</Pages>
  <Words>8441</Words>
  <Characters>48120</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Martin</dc:creator>
  <cp:keywords/>
  <dc:description/>
  <cp:lastModifiedBy>Tim Martin</cp:lastModifiedBy>
  <cp:revision>42</cp:revision>
  <dcterms:created xsi:type="dcterms:W3CDTF">2023-12-22T11:09:00Z</dcterms:created>
  <dcterms:modified xsi:type="dcterms:W3CDTF">2024-06-17T00:26:00Z</dcterms:modified>
</cp:coreProperties>
</file>